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图书馆2025年电子资源等采购项目(二次)</w:t>
      </w:r>
    </w:p>
    <w:p>
      <w:pPr>
        <w:pStyle w:val="null3"/>
        <w:jc w:val="center"/>
        <w:outlineLvl w:val="2"/>
      </w:pPr>
      <w:r>
        <w:rPr>
          <w:sz w:val="28"/>
          <w:b/>
        </w:rPr>
        <w:t>备案编号：</w:t>
      </w:r>
      <w:r>
        <w:rPr>
          <w:sz w:val="28"/>
          <w:b/>
        </w:rPr>
        <w:t>CGXM-2024-350001-11907[2024]07887</w:t>
      </w:r>
    </w:p>
    <w:p>
      <w:pPr>
        <w:pStyle w:val="null3"/>
        <w:jc w:val="center"/>
        <w:outlineLvl w:val="2"/>
      </w:pPr>
      <w:r>
        <w:rPr>
          <w:sz w:val="28"/>
          <w:b/>
        </w:rPr>
        <w:t>项目编号：</w:t>
      </w:r>
      <w:r>
        <w:rPr>
          <w:sz w:val="28"/>
          <w:b/>
        </w:rPr>
        <w:t>[350001]FJSH[GK]2024017-1</w:t>
      </w:r>
    </w:p>
    <w:p>
      <w:pPr>
        <w:pStyle w:val="null3"/>
        <w:jc w:val="center"/>
        <w:outlineLvl w:val="2"/>
      </w:pPr>
      <w:r>
        <w:rPr>
          <w:sz w:val="28"/>
          <w:b/>
        </w:rPr>
        <w:t>采购人：</w:t>
      </w:r>
      <w:r>
        <w:rPr>
          <w:sz w:val="28"/>
          <w:b/>
        </w:rPr>
        <w:t>福建中医药大学</w:t>
      </w:r>
    </w:p>
    <w:p>
      <w:pPr>
        <w:pStyle w:val="null3"/>
        <w:jc w:val="center"/>
        <w:outlineLvl w:val="2"/>
      </w:pPr>
      <w:r>
        <w:rPr>
          <w:sz w:val="28"/>
          <w:b/>
        </w:rPr>
        <w:t>代理机构：</w:t>
      </w:r>
      <w:r>
        <w:rPr>
          <w:sz w:val="28"/>
          <w:b/>
        </w:rPr>
        <w:t>福建顺恒工程项目管理有限公司</w:t>
      </w:r>
    </w:p>
    <w:p>
      <w:pPr>
        <w:pStyle w:val="null3"/>
        <w:jc w:val="center"/>
        <w:outlineLvl w:val="2"/>
      </w:pPr>
      <w:r>
        <w:rPr>
          <w:sz w:val="28"/>
          <w:b/>
        </w:rPr>
        <w:t>编制时间</w:t>
      </w:r>
      <w:r>
        <w:rPr>
          <w:sz w:val="28"/>
          <w:b/>
        </w:rPr>
        <w:t>：</w:t>
      </w:r>
      <w:r>
        <w:rPr>
          <w:sz w:val="28"/>
          <w:b/>
        </w:rPr>
        <w:t>2024年10月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福建顺恒工程项目管理有限公司</w:t>
      </w:r>
      <w:r>
        <w:rPr/>
        <w:t xml:space="preserve"> 采用公开招标方式组织 </w:t>
      </w:r>
      <w:r>
        <w:rPr/>
        <w:t>图书馆2025年电子资源等采购项目(二次)</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CGXM-2024-350001-11907[2024]07887</w:t>
      </w:r>
    </w:p>
    <w:p>
      <w:pPr>
        <w:pStyle w:val="null3"/>
        <w:ind w:firstLine="480"/>
        <w:jc w:val="left"/>
        <w:outlineLvl w:val="2"/>
      </w:pPr>
      <w:r>
        <w:rPr>
          <w:sz w:val="28"/>
          <w:b/>
        </w:rPr>
        <w:t>2、项目编号</w:t>
      </w:r>
      <w:r>
        <w:rPr>
          <w:sz w:val="28"/>
          <w:b/>
        </w:rPr>
        <w:t>：</w:t>
      </w:r>
      <w:r>
        <w:rPr>
          <w:sz w:val="28"/>
          <w:b/>
        </w:rPr>
        <w:t>[350001]FJSH[GK]2024017-1</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w:t>
      </w:r>
    </w:p>
    <w:p>
      <w:pPr>
        <w:pStyle w:val="null3"/>
        <w:ind w:firstLine="960"/>
        <w:jc w:val="left"/>
      </w:pPr>
      <w:r>
        <w:rPr/>
        <w:t>节能产品：</w:t>
      </w:r>
      <w:r>
        <w:rPr/>
        <w:t>适用货物类，按照财库[2019]19号文执行</w:t>
      </w:r>
    </w:p>
    <w:p>
      <w:pPr>
        <w:pStyle w:val="null3"/>
        <w:ind w:firstLine="960"/>
        <w:jc w:val="left"/>
      </w:pPr>
      <w:r>
        <w:rPr/>
        <w:t>环境标志产品：</w:t>
      </w:r>
      <w:r>
        <w:rPr/>
        <w:t>适用货物类，按照财库[2019]18号文执行</w:t>
      </w:r>
    </w:p>
    <w:p>
      <w:pPr>
        <w:pStyle w:val="null3"/>
        <w:ind w:firstLine="960"/>
        <w:jc w:val="left"/>
      </w:pPr>
      <w:r>
        <w:rPr/>
        <w:t>促进中小企业发展的相关政策：</w:t>
      </w:r>
    </w:p>
    <w:p>
      <w:pPr>
        <w:pStyle w:val="null3"/>
        <w:ind w:firstLine="960"/>
        <w:jc w:val="left"/>
      </w:pPr>
      <w:r>
        <w:rPr/>
        <w:t>采购包1：不专门面向中小企业采购</w:t>
      </w:r>
    </w:p>
    <w:p>
      <w:pPr>
        <w:pStyle w:val="null3"/>
        <w:jc w:val="left"/>
      </w:pPr>
      <w:r>
        <w:rPr/>
        <w:t>采购包2：不专门面向中小企业采购</w:t>
      </w:r>
    </w:p>
    <w:p>
      <w:pPr>
        <w:pStyle w:val="null3"/>
        <w:jc w:val="left"/>
      </w:pPr>
      <w:r>
        <w:rPr/>
        <w:t>采购包3：不专门面向中小企业采购</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960"/>
        <w:jc w:val="both"/>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资格承诺函</w:t>
            </w:r>
          </w:p>
        </w:tc>
        <w:tc>
          <w:tcPr>
            <w:tcW w:type="dxa" w:w="4614"/>
          </w:tcPr>
          <w:p>
            <w:pPr>
              <w:pStyle w:val="null3"/>
              <w:jc w:val="both"/>
            </w:pPr>
            <w:r>
              <w:rPr/>
              <w:t>采用资格承诺制的供应商，须根据投标(响应)格式文件要求提供资格承诺函，否则，视为未按照招标文件规定提交投标人的资格及资信文件，按资格审查不合格处理。</w:t>
            </w:r>
          </w:p>
        </w:tc>
      </w:tr>
      <w:tr>
        <w:tc>
          <w:tcPr>
            <w:tcW w:type="dxa" w:w="3692"/>
          </w:tcPr>
          <w:p>
            <w:pPr>
              <w:pStyle w:val="null3"/>
              <w:jc w:val="both"/>
            </w:pPr>
            <w:r>
              <w:rPr/>
              <w:t>政府采购供应商资格承诺函</w:t>
            </w:r>
          </w:p>
        </w:tc>
        <w:tc>
          <w:tcPr>
            <w:tcW w:type="dxa" w:w="4614"/>
          </w:tcPr>
          <w:p>
            <w:pPr>
              <w:pStyle w:val="null3"/>
              <w:jc w:val="both"/>
            </w:pPr>
            <w:r>
              <w:rPr/>
              <w:t>根据《福建省财政厅关于印发推行政府采购供应商资格承诺制指导意见的通知》闽财购〔2024〕6号的规定，依法在福建省参与政府采购活动的供应商，可提供《政府采购供应商资格承诺函》（以下简称《承诺函》）的，在投标文件中可不提供《中华人民共和国政府采购法实施条例》第十七条第一款规定的资格条件证明材料【资格条件证明材料指：营业执照等证明文件、财务状况报告（财务报告、或资信证明）、依法缴纳税收证明材料、依法缴纳社会保障资金证明材料、具备履行合同所必需设备和专业技术能力的声明函、参加采购活动前三年内在经营活动中没有重大违法记录的声明】。 说明：①投标人可自行选择是否提供本承诺函，若不提供本承诺函的，应按招标文件要求提供相应的证明材料。②投标人应对其承诺内容的真实性、合法性、有效性负责。③投标人应当遵循诚实守信的原则，不得作出虚假承诺。承诺不实的，属于提供虚假材料谋取中标成交违法情形，依法追究法律责任和政府采购法律法规有关规定处理。</w:t>
            </w:r>
          </w:p>
        </w:tc>
      </w:tr>
    </w:tbl>
    <w:p>
      <w:pPr>
        <w:pStyle w:val="null3"/>
        <w:jc w:val="both"/>
      </w:pPr>
      <w:r>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资格承诺函</w:t>
            </w:r>
          </w:p>
        </w:tc>
        <w:tc>
          <w:tcPr>
            <w:tcW w:type="dxa" w:w="4614"/>
          </w:tcPr>
          <w:p>
            <w:pPr>
              <w:pStyle w:val="null3"/>
              <w:jc w:val="both"/>
            </w:pPr>
            <w:r>
              <w:rPr/>
              <w:t>采用资格承诺制的供应商，须根据投标(响应)格式文件要求提供资格承诺函，否则，视为未按照招标文件规定提交投标人的资格及资信文件，按资格审查不合格处理。</w:t>
            </w:r>
          </w:p>
        </w:tc>
      </w:tr>
      <w:tr>
        <w:tc>
          <w:tcPr>
            <w:tcW w:type="dxa" w:w="3692"/>
          </w:tcPr>
          <w:p>
            <w:pPr>
              <w:pStyle w:val="null3"/>
              <w:jc w:val="both"/>
            </w:pPr>
            <w:r>
              <w:rPr/>
              <w:t>政府采购供应商资格承诺函</w:t>
            </w:r>
          </w:p>
        </w:tc>
        <w:tc>
          <w:tcPr>
            <w:tcW w:type="dxa" w:w="4614"/>
          </w:tcPr>
          <w:p>
            <w:pPr>
              <w:pStyle w:val="null3"/>
              <w:jc w:val="both"/>
            </w:pPr>
            <w:r>
              <w:rPr/>
              <w:t>根据《福建省财政厅关于印发推行政府采购供应商资格承诺制指导意见的通知》闽财购〔2024〕6号的规定，依法在福建省参与政府采购活动的供应商，可提供《政府采购供应商资格承诺函》（以下简称《承诺函》）的，在投标文件中可不提供《中华人民共和国政府采购法实施条例》第十七条第一款规定的资格条件证明材料【资格条件证明材料指：营业执照等证明文件、财务状况报告（财务报告、或资信证明）、依法缴纳税收证明材料、依法缴纳社会保障资金证明材料、具备履行合同所必需设备和专业技术能力的声明函、参加采购活动前三年内在经营活动中没有重大违法记录的声明】。 说明：①投标人可自行选择是否提供本承诺函，若不提供本承诺函的，应按招标文件要求提供相应的证明材料。②投标人应对其承诺内容的真实性、合法性、有效性负责。③投标人应当遵循诚实守信的原则，不得作出虚假承诺。承诺不实的，属于提供虚假材料谋取中标成交违法情形，依法追究法律责任和政府采购法律法规有关规定处理。</w:t>
            </w:r>
          </w:p>
        </w:tc>
      </w:tr>
    </w:tbl>
    <w:p>
      <w:pPr>
        <w:pStyle w:val="null3"/>
        <w:jc w:val="both"/>
      </w:pPr>
      <w:r>
        <w:rPr/>
        <w:t>采购包3：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资格承诺函</w:t>
            </w:r>
          </w:p>
        </w:tc>
        <w:tc>
          <w:tcPr>
            <w:tcW w:type="dxa" w:w="4614"/>
          </w:tcPr>
          <w:p>
            <w:pPr>
              <w:pStyle w:val="null3"/>
              <w:jc w:val="both"/>
            </w:pPr>
            <w:r>
              <w:rPr/>
              <w:t>采用资格承诺制的供应商，须根据投标(响应)格式文件要求提供资格承诺函，否则，视为未按照招标文件规定提交投标人的资格及资信文件，按资格审查不合格处理。</w:t>
            </w:r>
          </w:p>
        </w:tc>
      </w:tr>
      <w:tr>
        <w:tc>
          <w:tcPr>
            <w:tcW w:type="dxa" w:w="3692"/>
          </w:tcPr>
          <w:p>
            <w:pPr>
              <w:pStyle w:val="null3"/>
              <w:jc w:val="both"/>
            </w:pPr>
            <w:r>
              <w:rPr/>
              <w:t>政府采购供应商资格承诺函</w:t>
            </w:r>
          </w:p>
        </w:tc>
        <w:tc>
          <w:tcPr>
            <w:tcW w:type="dxa" w:w="4614"/>
          </w:tcPr>
          <w:p>
            <w:pPr>
              <w:pStyle w:val="null3"/>
              <w:jc w:val="both"/>
            </w:pPr>
            <w:r>
              <w:rPr/>
              <w:t>根据《福建省财政厅关于印发推行政府采购供应商资格承诺制指导意见的通知》闽财购〔2024〕6号的规定，依法在福建省参与政府采购活动的供应商，可提供《政府采购供应商资格承诺函》（以下简称《承诺函》）的，在投标文件中可不提供《中华人民共和国政府采购法实施条例》第十七条第一款规定的资格条件证明材料【资格条件证明材料指：营业执照等证明文件、财务状况报告（财务报告、或资信证明）、依法缴纳税收证明材料、依法缴纳社会保障资金证明材料、具备履行合同所必需设备和专业技术能力的声明函、参加采购活动前三年内在经营活动中没有重大违法记录的声明】。 说明：①投标人可自行选择是否提供本承诺函，若不提供本承诺函的，应按招标文件要求提供相应的证明材料。②投标人应对其承诺内容的真实性、合法性、有效性负责。③投标人应当遵循诚实守信的原则，不得作出虚假承诺。承诺不实的，属于提供虚假材料谋取中标成交违法情形，依法追究法律责任和政府采购法律法规有关规定处理。</w:t>
            </w:r>
          </w:p>
        </w:tc>
      </w:tr>
    </w:tbl>
    <w:p>
      <w:pPr>
        <w:pStyle w:val="null3"/>
        <w:ind w:firstLine="960"/>
        <w:jc w:val="both"/>
      </w:pPr>
      <w:r>
        <w:rPr/>
        <w:t>6.3是否接受联合体投标：</w:t>
      </w:r>
    </w:p>
    <w:p>
      <w:pPr>
        <w:pStyle w:val="null3"/>
        <w:ind w:firstLine="960"/>
        <w:jc w:val="both"/>
      </w:pPr>
      <w:r>
        <w:rPr/>
        <w:t>采购包1：不接受</w:t>
      </w:r>
    </w:p>
    <w:p>
      <w:pPr>
        <w:pStyle w:val="null3"/>
        <w:jc w:val="both"/>
      </w:pPr>
      <w:r>
        <w:rPr/>
        <w:t>采购包2：不接受</w:t>
      </w:r>
    </w:p>
    <w:p>
      <w:pPr>
        <w:pStyle w:val="null3"/>
        <w:jc w:val="both"/>
      </w:pPr>
      <w:r>
        <w:rPr/>
        <w:t>采购包3：不接受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7.2、在招标文件获取期限内，供应商应通过福建省政府采购网上公开信息系统的注册账号（免费注册）并获取招标文件(登陆福建省政府采购网上公开信息系统进行文件获取)，否则投标将被拒绝。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福建中医药大学</w:t>
      </w:r>
    </w:p>
    <w:p>
      <w:pPr>
        <w:pStyle w:val="null3"/>
        <w:ind w:firstLine="960"/>
        <w:jc w:val="left"/>
      </w:pPr>
      <w:r>
        <w:rPr/>
        <w:t xml:space="preserve"> 地址： </w:t>
      </w:r>
      <w:r>
        <w:rPr/>
        <w:t>福建省福州市闽侯上街邱阳路1号</w:t>
      </w:r>
    </w:p>
    <w:p>
      <w:pPr>
        <w:pStyle w:val="null3"/>
        <w:jc w:val="left"/>
      </w:pPr>
      <w:r>
        <w:rPr/>
        <w:t xml:space="preserve"> 邮编： </w:t>
      </w:r>
      <w:r>
        <w:rPr/>
        <w:t>350122</w:t>
      </w:r>
    </w:p>
    <w:p>
      <w:pPr>
        <w:pStyle w:val="null3"/>
        <w:jc w:val="left"/>
      </w:pPr>
      <w:r>
        <w:rPr/>
        <w:t xml:space="preserve"> 联系人： </w:t>
      </w:r>
      <w:r>
        <w:rPr/>
        <w:t>郑老师</w:t>
      </w:r>
    </w:p>
    <w:p>
      <w:pPr>
        <w:pStyle w:val="null3"/>
        <w:jc w:val="left"/>
      </w:pPr>
      <w:r>
        <w:rPr/>
        <w:t xml:space="preserve"> 联系电话： </w:t>
      </w:r>
      <w:r>
        <w:rPr/>
        <w:t>0591-22861085</w:t>
      </w:r>
    </w:p>
    <w:p>
      <w:pPr>
        <w:pStyle w:val="null3"/>
        <w:ind w:firstLine="480"/>
        <w:jc w:val="left"/>
        <w:outlineLvl w:val="2"/>
      </w:pPr>
      <w:r>
        <w:rPr>
          <w:sz w:val="28"/>
          <w:b/>
        </w:rPr>
        <w:t>12、代理机构</w:t>
      </w:r>
      <w:r>
        <w:rPr>
          <w:sz w:val="28"/>
          <w:b/>
        </w:rPr>
        <w:t>：</w:t>
      </w:r>
      <w:r>
        <w:rPr>
          <w:sz w:val="28"/>
          <w:b/>
        </w:rPr>
        <w:t>福建顺恒工程项目管理有限公司</w:t>
      </w:r>
    </w:p>
    <w:p>
      <w:pPr>
        <w:pStyle w:val="null3"/>
        <w:ind w:firstLine="960"/>
        <w:jc w:val="both"/>
      </w:pPr>
      <w:r>
        <w:rPr/>
        <w:t xml:space="preserve"> 地址： </w:t>
      </w:r>
      <w:r>
        <w:rPr/>
        <w:t>福州市鼓楼区西洪路363号4层5层</w:t>
      </w:r>
    </w:p>
    <w:p>
      <w:pPr>
        <w:pStyle w:val="null3"/>
        <w:jc w:val="both"/>
      </w:pPr>
      <w:r>
        <w:rPr/>
        <w:t xml:space="preserve"> 邮编： </w:t>
      </w:r>
      <w:r>
        <w:rPr/>
        <w:t>350002</w:t>
      </w:r>
    </w:p>
    <w:p>
      <w:pPr>
        <w:pStyle w:val="null3"/>
        <w:jc w:val="both"/>
      </w:pPr>
      <w:r>
        <w:rPr/>
        <w:t xml:space="preserve"> 联系人： </w:t>
      </w:r>
      <w:r>
        <w:rPr/>
        <w:t>陈霞、王桂香、林瑞宏</w:t>
      </w:r>
    </w:p>
    <w:p>
      <w:pPr>
        <w:pStyle w:val="null3"/>
        <w:jc w:val="both"/>
      </w:pPr>
      <w:r>
        <w:rPr/>
        <w:t xml:space="preserve"> 联系电话： </w:t>
      </w:r>
      <w:r>
        <w:rPr/>
        <w:t xml:space="preserve"> 0591-83702826</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福建顺恒工程项目管理有限公司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1,080,000.00</w:t>
      </w:r>
    </w:p>
    <w:p>
      <w:pPr>
        <w:pStyle w:val="null3"/>
        <w:jc w:val="left"/>
      </w:pPr>
      <w:r>
        <w:rPr/>
        <w:t>采购包最高限价（元）: 1,080,000.00</w:t>
      </w:r>
    </w:p>
    <w:p>
      <w:pPr>
        <w:pStyle w:val="null3"/>
        <w:jc w:val="left"/>
      </w:pPr>
      <w:r>
        <w:rPr/>
        <w:t>采购包保证金金额（元）: 10,800.00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可视化实训综合管理信息服务平台采购</w:t>
            </w:r>
          </w:p>
        </w:tc>
        <w:tc>
          <w:tcPr>
            <w:tcW w:type="dxa" w:w="1187"/>
          </w:tcPr>
          <w:p>
            <w:pPr>
              <w:pStyle w:val="null3"/>
              <w:jc w:val="right"/>
            </w:pPr>
            <w:r>
              <w:rPr/>
              <w:t>1.00</w:t>
            </w:r>
          </w:p>
        </w:tc>
        <w:tc>
          <w:tcPr>
            <w:tcW w:type="dxa" w:w="1187"/>
          </w:tcPr>
          <w:p>
            <w:pPr>
              <w:pStyle w:val="null3"/>
              <w:jc w:val="right"/>
            </w:pPr>
            <w:r>
              <w:rPr/>
              <w:t>1,080,000.00</w:t>
            </w:r>
          </w:p>
        </w:tc>
        <w:tc>
          <w:tcPr>
            <w:tcW w:type="dxa" w:w="1187"/>
          </w:tcPr>
          <w:p>
            <w:pPr>
              <w:pStyle w:val="null3"/>
              <w:jc w:val="left"/>
            </w:pPr>
            <w:r>
              <w:rPr/>
              <w:t>批</w:t>
            </w:r>
          </w:p>
        </w:tc>
        <w:tc>
          <w:tcPr>
            <w:tcW w:type="dxa" w:w="1187"/>
          </w:tcPr>
          <w:p>
            <w:pPr>
              <w:pStyle w:val="null3"/>
              <w:jc w:val="left"/>
            </w:pPr>
            <w:r>
              <w:rPr/>
              <w:t>工业</w:t>
            </w:r>
          </w:p>
        </w:tc>
        <w:tc>
          <w:tcPr>
            <w:tcW w:type="dxa" w:w="1187"/>
          </w:tcPr>
          <w:p>
            <w:pPr>
              <w:pStyle w:val="null3"/>
              <w:jc w:val="left"/>
            </w:pPr>
            <w:r>
              <w:rPr/>
              <w:t>否</w:t>
            </w:r>
          </w:p>
        </w:tc>
      </w:tr>
    </w:tbl>
    <w:p>
      <w:pPr>
        <w:pStyle w:val="null3"/>
        <w:jc w:val="left"/>
      </w:pPr>
      <w:r>
        <w:rPr/>
        <w:t>采购包2：</w:t>
      </w:r>
    </w:p>
    <w:p>
      <w:pPr>
        <w:pStyle w:val="null3"/>
        <w:jc w:val="left"/>
      </w:pPr>
      <w:r>
        <w:rPr/>
        <w:t>采购包预算金额（元）: 51,000.00</w:t>
      </w:r>
    </w:p>
    <w:p>
      <w:pPr>
        <w:pStyle w:val="null3"/>
        <w:jc w:val="left"/>
      </w:pPr>
      <w:r>
        <w:rPr/>
        <w:t>采购包最高限价（元）: 51,000.00</w:t>
      </w:r>
    </w:p>
    <w:p>
      <w:pPr>
        <w:pStyle w:val="null3"/>
        <w:jc w:val="left"/>
      </w:pPr>
      <w:r>
        <w:rPr/>
        <w:t>采购包保证金金额（元）: 510.00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民国时期期刊全文数据库</w:t>
            </w:r>
          </w:p>
        </w:tc>
        <w:tc>
          <w:tcPr>
            <w:tcW w:type="dxa" w:w="1187"/>
          </w:tcPr>
          <w:p>
            <w:pPr>
              <w:pStyle w:val="null3"/>
              <w:jc w:val="right"/>
            </w:pPr>
            <w:r>
              <w:rPr/>
              <w:t>1.00</w:t>
            </w:r>
          </w:p>
        </w:tc>
        <w:tc>
          <w:tcPr>
            <w:tcW w:type="dxa" w:w="1187"/>
          </w:tcPr>
          <w:p>
            <w:pPr>
              <w:pStyle w:val="null3"/>
              <w:jc w:val="right"/>
            </w:pPr>
            <w:r>
              <w:rPr/>
              <w:t>51,000.00</w:t>
            </w:r>
          </w:p>
        </w:tc>
        <w:tc>
          <w:tcPr>
            <w:tcW w:type="dxa" w:w="1187"/>
          </w:tcPr>
          <w:p>
            <w:pPr>
              <w:pStyle w:val="null3"/>
              <w:jc w:val="left"/>
            </w:pPr>
            <w:r>
              <w:rPr/>
              <w:t>年</w:t>
            </w:r>
          </w:p>
        </w:tc>
        <w:tc>
          <w:tcPr>
            <w:tcW w:type="dxa" w:w="1187"/>
          </w:tcPr>
          <w:p>
            <w:pPr>
              <w:pStyle w:val="null3"/>
              <w:jc w:val="left"/>
            </w:pPr>
            <w:r>
              <w:rPr/>
              <w:t>软件和信息技术服务业</w:t>
            </w:r>
          </w:p>
        </w:tc>
        <w:tc>
          <w:tcPr>
            <w:tcW w:type="dxa" w:w="1187"/>
          </w:tcPr>
          <w:p>
            <w:pPr>
              <w:pStyle w:val="null3"/>
              <w:jc w:val="left"/>
            </w:pPr>
            <w:r>
              <w:rPr/>
              <w:t>否</w:t>
            </w:r>
          </w:p>
        </w:tc>
      </w:tr>
    </w:tbl>
    <w:p>
      <w:pPr>
        <w:pStyle w:val="null3"/>
        <w:jc w:val="left"/>
      </w:pPr>
      <w:r>
        <w:rPr/>
        <w:t>采购包3：</w:t>
      </w:r>
    </w:p>
    <w:p>
      <w:pPr>
        <w:pStyle w:val="null3"/>
        <w:jc w:val="left"/>
      </w:pPr>
      <w:r>
        <w:rPr/>
        <w:t>采购包预算金额（元）: 66,000.00</w:t>
      </w:r>
    </w:p>
    <w:p>
      <w:pPr>
        <w:pStyle w:val="null3"/>
        <w:jc w:val="left"/>
      </w:pPr>
      <w:r>
        <w:rPr/>
        <w:t>采购包最高限价（元）: 66,000.00</w:t>
      </w:r>
    </w:p>
    <w:p>
      <w:pPr>
        <w:pStyle w:val="null3"/>
        <w:jc w:val="left"/>
      </w:pPr>
      <w:r>
        <w:rPr/>
        <w:t>采购包保证金金额（元）: 660.00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考研资源库</w:t>
            </w:r>
          </w:p>
        </w:tc>
        <w:tc>
          <w:tcPr>
            <w:tcW w:type="dxa" w:w="1187"/>
          </w:tcPr>
          <w:p>
            <w:pPr>
              <w:pStyle w:val="null3"/>
              <w:jc w:val="right"/>
            </w:pPr>
            <w:r>
              <w:rPr/>
              <w:t>1.00</w:t>
            </w:r>
          </w:p>
        </w:tc>
        <w:tc>
          <w:tcPr>
            <w:tcW w:type="dxa" w:w="1187"/>
          </w:tcPr>
          <w:p>
            <w:pPr>
              <w:pStyle w:val="null3"/>
              <w:jc w:val="right"/>
            </w:pPr>
            <w:r>
              <w:rPr/>
              <w:t>66,000.00</w:t>
            </w:r>
          </w:p>
        </w:tc>
        <w:tc>
          <w:tcPr>
            <w:tcW w:type="dxa" w:w="1187"/>
          </w:tcPr>
          <w:p>
            <w:pPr>
              <w:pStyle w:val="null3"/>
              <w:jc w:val="left"/>
            </w:pPr>
            <w:r>
              <w:rPr/>
              <w:t>年</w:t>
            </w:r>
          </w:p>
        </w:tc>
        <w:tc>
          <w:tcPr>
            <w:tcW w:type="dxa" w:w="1187"/>
          </w:tcPr>
          <w:p>
            <w:pPr>
              <w:pStyle w:val="null3"/>
              <w:jc w:val="left"/>
            </w:pPr>
            <w:r>
              <w:rPr/>
              <w:t>软件和信息技术服务业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可视化实训综合管理信息服务平台采购</w:t>
            </w:r>
          </w:p>
        </w:tc>
        <w:tc>
          <w:tcPr>
            <w:tcW w:type="dxa" w:w="554"/>
          </w:tcPr>
          <w:p>
            <w:pPr>
              <w:pStyle w:val="null3"/>
              <w:jc w:val="left"/>
            </w:pPr>
            <w:r>
              <w:rPr/>
              <w:t>批</w:t>
            </w:r>
          </w:p>
        </w:tc>
        <w:tc>
          <w:tcPr>
            <w:tcW w:type="dxa" w:w="554"/>
          </w:tcPr>
          <w:p>
            <w:pPr>
              <w:pStyle w:val="null3"/>
              <w:jc w:val="left"/>
            </w:pPr>
            <w:r>
              <w:rPr/>
              <w:t>元</w:t>
            </w:r>
          </w:p>
        </w:tc>
        <w:tc>
          <w:tcPr>
            <w:tcW w:type="dxa" w:w="1384"/>
          </w:tcPr>
          <w:p>
            <w:pPr>
              <w:pStyle w:val="null3"/>
              <w:jc w:val="right"/>
            </w:pPr>
            <w:r>
              <w:rPr/>
              <w:t>1,080,000.00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可视化实训综合管理信息服务平台采购</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可视化实训综合管理信息服务平台采购</w:t>
            </w:r>
          </w:p>
        </w:tc>
        <w:tc>
          <w:tcPr>
            <w:tcW w:type="dxa" w:w="2076"/>
          </w:tcPr>
          <w:p>
            <w:pPr>
              <w:pStyle w:val="null3"/>
              <w:jc w:val="left"/>
            </w:pPr>
            <w:r>
              <w:rPr/>
              <w:t>报总价</w:t>
            </w:r>
          </w:p>
        </w:tc>
        <w:tc>
          <w:tcPr>
            <w:tcW w:type="dxa" w:w="415"/>
          </w:tcPr>
          <w:p>
            <w:pPr>
              <w:pStyle w:val="null3"/>
              <w:jc w:val="left"/>
            </w:pPr>
            <w:r>
              <w:rPr/>
              <w:t>批</w:t>
            </w:r>
          </w:p>
        </w:tc>
        <w:tc>
          <w:tcPr>
            <w:tcW w:type="dxa" w:w="415"/>
          </w:tcPr>
          <w:p>
            <w:pPr>
              <w:pStyle w:val="null3"/>
              <w:jc w:val="left"/>
            </w:pPr>
            <w:r>
              <w:rPr/>
              <w:t>元</w:t>
            </w:r>
          </w:p>
        </w:tc>
        <w:tc>
          <w:tcPr>
            <w:tcW w:type="dxa" w:w="831"/>
          </w:tcPr>
          <w:p>
            <w:pPr>
              <w:pStyle w:val="null3"/>
              <w:jc w:val="right"/>
            </w:pPr>
            <w:r>
              <w:rPr/>
              <w:t>1,080,000.00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采购包2：</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民国时期期刊全文数据库</w:t>
            </w:r>
          </w:p>
        </w:tc>
        <w:tc>
          <w:tcPr>
            <w:tcW w:type="dxa" w:w="554"/>
          </w:tcPr>
          <w:p>
            <w:pPr>
              <w:pStyle w:val="null3"/>
              <w:jc w:val="left"/>
            </w:pPr>
            <w:r>
              <w:rPr/>
              <w:t>年</w:t>
            </w:r>
          </w:p>
        </w:tc>
        <w:tc>
          <w:tcPr>
            <w:tcW w:type="dxa" w:w="554"/>
          </w:tcPr>
          <w:p>
            <w:pPr>
              <w:pStyle w:val="null3"/>
              <w:jc w:val="left"/>
            </w:pPr>
            <w:r>
              <w:rPr/>
              <w:t>元</w:t>
            </w:r>
          </w:p>
        </w:tc>
        <w:tc>
          <w:tcPr>
            <w:tcW w:type="dxa" w:w="1384"/>
          </w:tcPr>
          <w:p>
            <w:pPr>
              <w:pStyle w:val="null3"/>
              <w:jc w:val="right"/>
            </w:pPr>
            <w:r>
              <w:rPr/>
              <w:t>51,000.00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民国时期期刊全文数据库</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民国时期期刊全文数据库</w:t>
            </w:r>
          </w:p>
        </w:tc>
        <w:tc>
          <w:tcPr>
            <w:tcW w:type="dxa" w:w="2076"/>
          </w:tcPr>
          <w:p>
            <w:pPr>
              <w:pStyle w:val="null3"/>
              <w:jc w:val="left"/>
            </w:pPr>
            <w:r>
              <w:rPr/>
              <w:t>报总价</w:t>
            </w:r>
          </w:p>
        </w:tc>
        <w:tc>
          <w:tcPr>
            <w:tcW w:type="dxa" w:w="415"/>
          </w:tcPr>
          <w:p>
            <w:pPr>
              <w:pStyle w:val="null3"/>
              <w:jc w:val="left"/>
            </w:pPr>
            <w:r>
              <w:rPr/>
              <w:t>年</w:t>
            </w:r>
          </w:p>
        </w:tc>
        <w:tc>
          <w:tcPr>
            <w:tcW w:type="dxa" w:w="415"/>
          </w:tcPr>
          <w:p>
            <w:pPr>
              <w:pStyle w:val="null3"/>
              <w:jc w:val="left"/>
            </w:pPr>
            <w:r>
              <w:rPr/>
              <w:t>元</w:t>
            </w:r>
          </w:p>
        </w:tc>
        <w:tc>
          <w:tcPr>
            <w:tcW w:type="dxa" w:w="831"/>
          </w:tcPr>
          <w:p>
            <w:pPr>
              <w:pStyle w:val="null3"/>
              <w:jc w:val="right"/>
            </w:pPr>
            <w:r>
              <w:rPr/>
              <w:t>51,000.00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采购包3：</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考研资源库</w:t>
            </w:r>
          </w:p>
        </w:tc>
        <w:tc>
          <w:tcPr>
            <w:tcW w:type="dxa" w:w="554"/>
          </w:tcPr>
          <w:p>
            <w:pPr>
              <w:pStyle w:val="null3"/>
              <w:jc w:val="left"/>
            </w:pPr>
            <w:r>
              <w:rPr/>
              <w:t>年</w:t>
            </w:r>
          </w:p>
        </w:tc>
        <w:tc>
          <w:tcPr>
            <w:tcW w:type="dxa" w:w="554"/>
          </w:tcPr>
          <w:p>
            <w:pPr>
              <w:pStyle w:val="null3"/>
              <w:jc w:val="left"/>
            </w:pPr>
            <w:r>
              <w:rPr/>
              <w:t>元</w:t>
            </w:r>
          </w:p>
        </w:tc>
        <w:tc>
          <w:tcPr>
            <w:tcW w:type="dxa" w:w="1384"/>
          </w:tcPr>
          <w:p>
            <w:pPr>
              <w:pStyle w:val="null3"/>
              <w:jc w:val="right"/>
            </w:pPr>
            <w:r>
              <w:rPr/>
              <w:t>66,000.00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考研资源库</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考研资源库</w:t>
            </w:r>
          </w:p>
        </w:tc>
        <w:tc>
          <w:tcPr>
            <w:tcW w:type="dxa" w:w="2076"/>
          </w:tcPr>
          <w:p>
            <w:pPr>
              <w:pStyle w:val="null3"/>
              <w:jc w:val="left"/>
            </w:pPr>
            <w:r>
              <w:rPr/>
              <w:t>报总价</w:t>
            </w:r>
          </w:p>
        </w:tc>
        <w:tc>
          <w:tcPr>
            <w:tcW w:type="dxa" w:w="415"/>
          </w:tcPr>
          <w:p>
            <w:pPr>
              <w:pStyle w:val="null3"/>
              <w:jc w:val="left"/>
            </w:pPr>
            <w:r>
              <w:rPr/>
              <w:t>年</w:t>
            </w:r>
          </w:p>
        </w:tc>
        <w:tc>
          <w:tcPr>
            <w:tcW w:type="dxa" w:w="415"/>
          </w:tcPr>
          <w:p>
            <w:pPr>
              <w:pStyle w:val="null3"/>
              <w:jc w:val="left"/>
            </w:pPr>
            <w:r>
              <w:rPr/>
              <w:t>元</w:t>
            </w:r>
          </w:p>
        </w:tc>
        <w:tc>
          <w:tcPr>
            <w:tcW w:type="dxa" w:w="831"/>
          </w:tcPr>
          <w:p>
            <w:pPr>
              <w:pStyle w:val="null3"/>
              <w:jc w:val="right"/>
            </w:pPr>
            <w:r>
              <w:rPr/>
              <w:t>66,000.00</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p>
            <w:pPr>
              <w:pStyle w:val="null3"/>
              <w:jc w:val="left"/>
            </w:pPr>
            <w:r>
              <w:rPr/>
              <w:t>采购包2：不组织</w:t>
            </w:r>
          </w:p>
          <w:p>
            <w:pPr>
              <w:pStyle w:val="null3"/>
              <w:jc w:val="left"/>
            </w:pPr>
            <w:r>
              <w:rPr/>
              <w:t>采购包3：不组织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p>
            <w:pPr>
              <w:pStyle w:val="null3"/>
              <w:jc w:val="left"/>
            </w:pPr>
            <w:r>
              <w:rPr/>
              <w:t>采购包2：不允许合同分包；</w:t>
            </w:r>
          </w:p>
          <w:p>
            <w:pPr>
              <w:pStyle w:val="null3"/>
              <w:jc w:val="left"/>
            </w:pPr>
            <w:r>
              <w:rPr/>
              <w:t>采购包3：不允许合同分包；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p>
            <w:pPr>
              <w:pStyle w:val="null3"/>
              <w:jc w:val="left"/>
            </w:pPr>
            <w:r>
              <w:rPr/>
              <w:t>采购包2：1名</w:t>
            </w:r>
          </w:p>
          <w:p>
            <w:pPr>
              <w:pStyle w:val="null3"/>
              <w:jc w:val="left"/>
            </w:pPr>
            <w:r>
              <w:rPr/>
              <w:t>采购包3：1名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（1） </w:t>
            </w:r>
            <w:r>
              <w:rPr/>
              <w:t>采购人应在政府采购招投标管理办法规定的时限内确定中标人。</w:t>
            </w:r>
          </w:p>
          <w:p>
            <w:pPr>
              <w:pStyle w:val="null3"/>
              <w:jc w:val="left"/>
            </w:pPr>
            <w:r>
              <w:rPr/>
              <w:t>（2）若出现中标候选人并列情形，则按照下列方式确定中标人：</w:t>
            </w:r>
          </w:p>
          <w:p>
            <w:pPr>
              <w:pStyle w:val="null3"/>
              <w:jc w:val="left"/>
            </w:pPr>
            <w:r>
              <w:rPr/>
              <w:t>①招标文件规定的方式：</w:t>
            </w:r>
          </w:p>
          <w:p>
            <w:pPr>
              <w:pStyle w:val="null3"/>
              <w:jc w:val="left"/>
            </w:pPr>
            <w:r>
              <w:rPr/>
              <w:t>评标总得分（FA）相同的，按照评标价由低到高顺序排列。 若评标总得分（FA） 且评标价均相同，按技术项（F2）得分高的投标人将被排序在前；若前者仍都相同 的，则在有关监督人员的监督下采用随机抽取方法确定排序。</w:t>
            </w:r>
          </w:p>
          <w:p>
            <w:pPr>
              <w:pStyle w:val="null3"/>
              <w:jc w:val="left"/>
            </w:pPr>
            <w:r>
              <w:rPr/>
              <w:t>②若本款第①点规定方式为“无”，则按照下列方式确定：</w:t>
            </w:r>
          </w:p>
          <w:p>
            <w:pPr>
              <w:pStyle w:val="null3"/>
              <w:jc w:val="left"/>
            </w:pPr>
            <w:r>
              <w:rPr/>
              <w:t>无</w:t>
            </w:r>
          </w:p>
          <w:p>
            <w:pPr>
              <w:pStyle w:val="null3"/>
              <w:jc w:val="left"/>
            </w:pPr>
            <w:r>
              <w:rPr/>
              <w:t>③若本款第①、②点规定方式均为“无”，则按照下列方式确定：随机抽取。</w:t>
            </w:r>
          </w:p>
          <w:p>
            <w:pPr>
              <w:pStyle w:val="null3"/>
              <w:jc w:val="left"/>
            </w:pPr>
            <w:r>
              <w:rPr/>
              <w:t>（3）本项目确定的中标人家数：</w:t>
            </w:r>
          </w:p>
          <w:p>
            <w:pPr>
              <w:pStyle w:val="null3"/>
              <w:jc w:val="left"/>
            </w:pPr>
            <w:r>
              <w:rPr/>
              <w:t>采购包1：1名</w:t>
            </w:r>
          </w:p>
          <w:p>
            <w:pPr>
              <w:pStyle w:val="null3"/>
              <w:jc w:val="left"/>
            </w:pPr>
            <w:r>
              <w:rPr/>
              <w:t>采购包2：1名</w:t>
            </w:r>
          </w:p>
          <w:p>
            <w:pPr>
              <w:pStyle w:val="null3"/>
              <w:jc w:val="left"/>
            </w:pPr>
            <w:r>
              <w:rPr/>
              <w:t>采购包3：1名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（1）潜在投标人可在质疑时效期间内对招标文件以书面形式提出质疑。</w:t>
            </w:r>
          </w:p>
          <w:p>
            <w:pPr>
              <w:pStyle w:val="null3"/>
              <w:jc w:val="left"/>
            </w:pPr>
            <w:r>
              <w:rPr/>
              <w:t xml:space="preserve">（2）质疑时效期间：应在依法获取招标文件之日起7个工作日内向 </w:t>
            </w:r>
            <w:r>
              <w:rPr/>
              <w:t>福建顺恒工程项目管理有限公司</w:t>
            </w:r>
            <w:r>
              <w:rPr/>
              <w:t xml:space="preserve"> 提出，依法获取招标文件的时间以福建省政府采购网上公开信息系统记载的为准。</w:t>
            </w:r>
          </w:p>
          <w:p>
            <w:pPr>
              <w:pStyle w:val="null3"/>
              <w:jc w:val="left"/>
            </w:pPr>
            <w:r>
              <w:rPr/>
              <w:t>※除上述规定外，对招标文件提出的质疑还应符合招标文件第三章第15.1条的有关规定。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福建省财政厅政府采购监督管理办公室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代理服务费收费标准：（Ａ）以中标通知书规定的中标金额作为收费的计算基数，按差额定率累进法计算。100（万元）以下收费费率标准: 1.5%；100-500（万元）收费费率标准：1.1%；500-1000（万元）收费费率标准：0.8%；支付招标代理服务费的方式为按项目合同包结算。（B） 中标人应在领取中标通知书之前以转帐、电汇付款方式一次性向招标代理人缴纳中标服务费。以下账户仅用于交纳代理服务费：开户名：福建顺恒工程项目管理有限公司，开户行：兴业银行福州湖东支行，帐号：118060100 100013747</w:t>
            </w:r>
          </w:p>
          <w:p>
            <w:pPr>
              <w:pStyle w:val="null3"/>
              <w:jc w:val="left"/>
            </w:pPr>
            <w:r>
              <w:rPr/>
              <w:t xml:space="preserve"> (2)其他：</w:t>
            </w:r>
          </w:p>
          <w:p>
            <w:pPr>
              <w:pStyle w:val="null3"/>
              <w:jc w:val="left"/>
            </w:pPr>
            <w:r>
              <w:rPr/>
              <w:t>质疑人递交质疑函时除了按招标文件第三章第15.1条的规定来执行，还应出具已在福建省政府采购网上公开信息系统上成功获取该项目招标文件的证明文件（体现获取文件时间），否则将不被认定为潜在投标人，其质疑将不予受理。</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left"/>
      </w:pPr>
      <w:r>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福建顺恒工程项目管理有限公司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福建顺恒工程项目管理有限公司</w:t>
      </w:r>
      <w:r>
        <w:rPr/>
        <w:t xml:space="preserve"> 将在投标截止时间至少15个日历日前，在招标文件载明的指定媒体以更正公告的形式发布澄清或修改的内容。不足15个日历日的， </w:t>
      </w:r>
      <w:r>
        <w:rPr/>
        <w:t>福建顺恒工程项目管理有限公司</w:t>
      </w:r>
      <w:r>
        <w:rPr/>
        <w:t xml:space="preserve"> 将顺延投标截止时间及开标时间， </w:t>
      </w:r>
      <w:r>
        <w:rPr/>
        <w:t>福建顺恒工程项目管理有限公司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福建顺恒工程项目管理有限公司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福建顺恒工程项目管理有限公司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福建顺恒工程项目管理有限公司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福建顺恒工程项目管理有限公司</w:t>
      </w:r>
      <w:r>
        <w:rPr/>
        <w:t xml:space="preserve"> 可终止招标并发布终止公告。</w:t>
      </w:r>
    </w:p>
    <w:p>
      <w:pPr>
        <w:pStyle w:val="null3"/>
        <w:ind w:firstLine="480"/>
        <w:jc w:val="both"/>
      </w:pPr>
      <w:r>
        <w:rPr/>
        <w:t xml:space="preserve">8.2终止公告作为 </w:t>
      </w:r>
      <w:r>
        <w:rPr/>
        <w:t>福建顺恒工程项目管理有限公司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①开标（报价）一览表</w:t>
      </w:r>
    </w:p>
    <w:p>
      <w:pPr>
        <w:pStyle w:val="null3"/>
        <w:ind w:firstLine="480"/>
        <w:jc w:val="both"/>
      </w:pPr>
      <w:r>
        <w:rPr/>
        <w:t>②投标（响应）报价明细表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福建顺恒工程项目管理有限公司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福建顺恒工程项目管理有限公司</w:t>
      </w:r>
      <w:r>
        <w:rPr/>
        <w:t xml:space="preserve"> 可于投标有效期届满之前书面要求投标人延长投标有效期，投标人应在 </w:t>
      </w:r>
      <w:r>
        <w:rPr/>
        <w:t>福建顺恒工程项目管理有限公司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福建顺恒工程项目管理有限公司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福建顺恒工程项目管理有限公司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福建顺恒工程项目管理有限公司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福建顺恒工程项目管理有限公司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福建顺恒工程项目管理有限公司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福建顺恒工程项目管理有限公司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福建顺恒工程项目管理有限公司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福建顺恒工程项目管理有限公司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福建顺恒工程项目管理有限公司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福建顺恒工程项目管理有限公司</w:t>
      </w:r>
      <w:r>
        <w:rPr/>
        <w:t xml:space="preserve"> 提出询问， </w:t>
      </w:r>
      <w:r>
        <w:rPr/>
        <w:t>福建顺恒工程项目管理有限公司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福建顺恒工程项目管理有限公司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福建顺恒工程项目管理有限公司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由福建顺恒工程项目管理有限公司派出的工作人员至少1人，</w:t>
      </w:r>
      <w:r>
        <w:rPr/>
        <w:t>其余1人可为采购人代表或福建顺恒工程项目管理有限公司的工作人员。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jc w:val="both"/>
      </w:pPr>
      <w:r>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jc w:val="both"/>
      </w:pPr>
      <w:r>
        <w:rPr/>
        <w:t>采购包3：</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left"/>
      </w:pPr>
      <w:r>
        <w:rPr/>
        <w:t>③根据招标文件第四章第一点资格审查的1.3“④其他资格证明文件”要求，允许供应商采用资格承诺制的并提供符合要求的资格承诺函，视为满足招标文件的资格要求。</w:t>
      </w:r>
    </w:p>
    <w:p>
      <w:pPr>
        <w:pStyle w:val="null3"/>
        <w:ind w:firstLine="480"/>
        <w:jc w:val="both"/>
      </w:pPr>
      <w:r>
        <w:rPr/>
        <w:t>④.其他资格证明文件：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采用资格承诺制的供应商，须根据投标(响应)格式文件要求提供资格承诺函，否则，视为未按照招标文件规定提交投标人的资格及资信文件，按资格审查不合格处理。</w:t>
            </w:r>
          </w:p>
        </w:tc>
      </w:tr>
      <w:tr>
        <w:tc>
          <w:tcPr>
            <w:tcW w:type="dxa" w:w="3692"/>
          </w:tcPr>
          <w:p>
            <w:pPr>
              <w:pStyle w:val="null3"/>
              <w:jc w:val="left"/>
            </w:pPr>
            <w:r>
              <w:rPr/>
              <w:t>政府采购供应商资格承诺函</w:t>
            </w:r>
          </w:p>
        </w:tc>
        <w:tc>
          <w:tcPr>
            <w:tcW w:type="dxa" w:w="4614"/>
          </w:tcPr>
          <w:p>
            <w:pPr>
              <w:pStyle w:val="null3"/>
              <w:jc w:val="left"/>
            </w:pPr>
            <w:r>
              <w:rPr/>
              <w:t>根据《福建省财政厅关于印发推行政府采购供应商资格承诺制指导意见的通知》闽财购〔2024〕6号的规定，依法在福建省参与政府采购活动的供应商，可提供《政府采购供应商资格承诺函》（以下简称《承诺函》）的，在投标文件中可不提供《中华人民共和国政府采购法实施条例》第十七条第一款规定的资格条件证明材料【资格条件证明材料指：营业执照等证明文件、财务状况报告（财务报告、或资信证明）、依法缴纳税收证明材料、依法缴纳社会保障资金证明材料、具备履行合同所必需设备和专业技术能力的声明函、参加采购活动前三年内在经营活动中没有重大违法记录的声明】。 说明：①投标人可自行选择是否提供本承诺函，若不提供本承诺函的，应按招标文件要求提供相应的证明材料。②投标人应对其承诺内容的真实性、合法性、有效性负责。③投标人应当遵循诚实守信的原则，不得作出虚假承诺。承诺不实的，属于提供虚假材料谋取中标成交违法情形，依法追究法律责任和政府采购法律法规有关规定处理。</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采用资格承诺制的供应商，须根据投标(响应)格式文件要求提供资格承诺函，否则，视为未按照招标文件规定提交投标人的资格及资信文件，按资格审查不合格处理。</w:t>
            </w:r>
          </w:p>
        </w:tc>
      </w:tr>
      <w:tr>
        <w:tc>
          <w:tcPr>
            <w:tcW w:type="dxa" w:w="3692"/>
          </w:tcPr>
          <w:p>
            <w:pPr>
              <w:pStyle w:val="null3"/>
              <w:jc w:val="left"/>
            </w:pPr>
            <w:r>
              <w:rPr/>
              <w:t>政府采购供应商资格承诺函</w:t>
            </w:r>
          </w:p>
        </w:tc>
        <w:tc>
          <w:tcPr>
            <w:tcW w:type="dxa" w:w="4614"/>
          </w:tcPr>
          <w:p>
            <w:pPr>
              <w:pStyle w:val="null3"/>
              <w:jc w:val="left"/>
            </w:pPr>
            <w:r>
              <w:rPr/>
              <w:t>根据《福建省财政厅关于印发推行政府采购供应商资格承诺制指导意见的通知》闽财购〔2024〕6号的规定，依法在福建省参与政府采购活动的供应商，可提供《政府采购供应商资格承诺函》（以下简称《承诺函》）的，在投标文件中可不提供《中华人民共和国政府采购法实施条例》第十七条第一款规定的资格条件证明材料【资格条件证明材料指：营业执照等证明文件、财务状况报告（财务报告、或资信证明）、依法缴纳税收证明材料、依法缴纳社会保障资金证明材料、具备履行合同所必需设备和专业技术能力的声明函、参加采购活动前三年内在经营活动中没有重大违法记录的声明】。 说明：①投标人可自行选择是否提供本承诺函，若不提供本承诺函的，应按招标文件要求提供相应的证明材料。②投标人应对其承诺内容的真实性、合法性、有效性负责。③投标人应当遵循诚实守信的原则，不得作出虚假承诺。承诺不实的，属于提供虚假材料谋取中标成交违法情形，依法追究法律责任和政府采购法律法规有关规定处理。</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采用资格承诺制的供应商，须根据投标(响应)格式文件要求提供资格承诺函，否则，视为未按照招标文件规定提交投标人的资格及资信文件，按资格审查不合格处理。</w:t>
            </w:r>
          </w:p>
        </w:tc>
      </w:tr>
      <w:tr>
        <w:tc>
          <w:tcPr>
            <w:tcW w:type="dxa" w:w="3692"/>
          </w:tcPr>
          <w:p>
            <w:pPr>
              <w:pStyle w:val="null3"/>
              <w:jc w:val="left"/>
            </w:pPr>
            <w:r>
              <w:rPr/>
              <w:t>政府采购供应商资格承诺函</w:t>
            </w:r>
          </w:p>
        </w:tc>
        <w:tc>
          <w:tcPr>
            <w:tcW w:type="dxa" w:w="4614"/>
          </w:tcPr>
          <w:p>
            <w:pPr>
              <w:pStyle w:val="null3"/>
              <w:jc w:val="left"/>
            </w:pPr>
            <w:r>
              <w:rPr/>
              <w:t>根据《福建省财政厅关于印发推行政府采购供应商资格承诺制指导意见的通知》闽财购〔2024〕6号的规定，依法在福建省参与政府采购活动的供应商，可提供《政府采购供应商资格承诺函》（以下简称《承诺函》）的，在投标文件中可不提供《中华人民共和国政府采购法实施条例》第十七条第一款规定的资格条件证明材料【资格条件证明材料指：营业执照等证明文件、财务状况报告（财务报告、或资信证明）、依法缴纳税收证明材料、依法缴纳社会保障资金证明材料、具备履行合同所必需设备和专业技术能力的声明函、参加采购活动前三年内在经营活动中没有重大违法记录的声明】。 说明：①投标人可自行选择是否提供本承诺函，若不提供本承诺函的，应按招标文件要求提供相应的证明材料。②投标人应对其承诺内容的真实性、合法性、有效性负责。③投标人应当遵循诚实守信的原则，不得作出虚假承诺。承诺不实的，属于提供虚假材料谋取中标成交违法情形，依法追究法律责任和政府采购法律法规有关规定处理。</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不符合资格要求</w:t>
            </w:r>
          </w:p>
        </w:tc>
      </w:tr>
    </w:tbl>
    <w:p>
      <w:pPr>
        <w:pStyle w:val="null3"/>
        <w:jc w:val="left"/>
      </w:pPr>
      <w:r>
        <w:rPr/>
        <w:t>采购包2：</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不符合资格要求</w:t>
            </w:r>
          </w:p>
        </w:tc>
      </w:tr>
    </w:tbl>
    <w:p>
      <w:pPr>
        <w:pStyle w:val="null3"/>
        <w:jc w:val="left"/>
      </w:pPr>
      <w:r>
        <w:rPr/>
        <w:t>采购包3：</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不符合资格要求</w:t>
            </w:r>
          </w:p>
        </w:tc>
      </w:tr>
    </w:tbl>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福建顺恒工程项目管理有限公司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福建顺恒工程项目管理有限公司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福建顺恒工程项目管理有限公司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福建顺恒工程项目管理有限公司</w:t>
      </w:r>
      <w:r>
        <w:rPr/>
        <w:t xml:space="preserve"> 统一对外发布。</w:t>
      </w:r>
    </w:p>
    <w:p>
      <w:pPr>
        <w:pStyle w:val="null3"/>
        <w:ind w:firstLine="480"/>
        <w:jc w:val="both"/>
      </w:pPr>
      <w:r>
        <w:rPr/>
        <w:t xml:space="preserve">②对 </w:t>
      </w:r>
      <w:r>
        <w:rPr/>
        <w:t>福建顺恒工程项目管理有限公司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技术商务部分中不得出现报价部分的全部或部分的投标报价信息（或组成资料）；（2）不满足招标文件第五章“技术和服务要求”中带★号的条款；（3）属于招标文件中规定的无效投标条款的情形；（4）不符合招标文件中规定的其它实质性要求条款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（1）技术商务部分中不得出现报价部分的全部或部分的投标报价信息（或组成资料）；（2）不满足招标文件第五章“商务要求”中带★号的条款； （3）属于招标文件中规定的无效投标条款的情形；（4）不符合招标文件中规定的其它实质性要求条款的。</w:t>
            </w:r>
          </w:p>
        </w:tc>
      </w:tr>
    </w:tbl>
    <w:p>
      <w:pPr>
        <w:pStyle w:val="null3"/>
        <w:jc w:val="left"/>
      </w:pPr>
      <w:r>
        <w:rPr/>
        <w:t>附加符合性：无</w:t>
      </w:r>
    </w:p>
    <w:p>
      <w:pPr>
        <w:pStyle w:val="null3"/>
        <w:jc w:val="left"/>
      </w:pPr>
      <w:r>
        <w:rPr/>
        <w:t>价格符合性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（1）超过预算金额的或最高单价限价的；（2）不符合招标文件关于报价规定的，按无效投标处理。</w:t>
            </w:r>
          </w:p>
        </w:tc>
      </w:tr>
    </w:tbl>
    <w:p>
      <w:pPr>
        <w:pStyle w:val="null3"/>
        <w:jc w:val="left"/>
      </w:pPr>
      <w:r>
        <w:rPr/>
        <w:t>采购包2：</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技术商务部分中不得出现报价部分的全部或部分的投标报价信息（或组成资料）；（2）不满足招标文件第五章“技术和服务要求”中带★号的条款；（3）属于招标文件中规定的无效投标条款的情形；（4）不符合招标文件中规定的其它实质性要求条款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（1）技术商务部分中不得出现报价部分的全部或部分的投标报价信息（或组成资料）；（2）不满足招标文件第五章“商务要求”中带★号的条款； （3）属于招标文件中规定的无效投标条款的情形；（4）不符合招标文件中规定的其它实质性要求条款的。</w:t>
            </w:r>
          </w:p>
        </w:tc>
      </w:tr>
    </w:tbl>
    <w:p>
      <w:pPr>
        <w:pStyle w:val="null3"/>
        <w:jc w:val="left"/>
      </w:pPr>
      <w:r>
        <w:rPr/>
        <w:t>附加符合性：无</w:t>
      </w:r>
    </w:p>
    <w:p>
      <w:pPr>
        <w:pStyle w:val="null3"/>
        <w:jc w:val="left"/>
      </w:pPr>
      <w:r>
        <w:rPr/>
        <w:t>价格符合性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（1）超过预算金额的或最高单价限价的；（2）不符合招标文件关于报价规定的，按无效投标处理。</w:t>
            </w:r>
          </w:p>
        </w:tc>
      </w:tr>
    </w:tbl>
    <w:p>
      <w:pPr>
        <w:pStyle w:val="null3"/>
        <w:jc w:val="left"/>
      </w:pPr>
      <w:r>
        <w:rPr/>
        <w:t>采购包3：</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技术商务部分中不得出现报价部分的全部或部分的投标报价信息（或组成资料）；（2）不满足招标文件第五章“技术和服务要求”中带★号的条款；（3）属于招标文件中规定的无效投标条款的情形；（4）不符合招标文件中规定的其它实质性要求条款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（1）技术商务部分中不得出现报价部分的全部或部分的投标报价信息（或组成资料）；（2）不满足招标文件第五章“商务要求”中带★号的条款； （3）属于招标文件中规定的无效投标条款的情形；（4）不符合招标文件中规定的其它实质性要求条款的。</w:t>
            </w:r>
          </w:p>
        </w:tc>
      </w:tr>
    </w:tbl>
    <w:p>
      <w:pPr>
        <w:pStyle w:val="null3"/>
        <w:jc w:val="left"/>
      </w:pPr>
      <w:r>
        <w:rPr/>
        <w:t>附加符合性：无</w:t>
      </w:r>
    </w:p>
    <w:p>
      <w:pPr>
        <w:pStyle w:val="null3"/>
        <w:jc w:val="left"/>
      </w:pPr>
      <w:r>
        <w:rPr/>
        <w:t>价格符合性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（1）超过预算金额的或最高单价限价的；（2）不符合招标文件关于报价规定的，按无效投标处理。</w:t>
            </w:r>
          </w:p>
        </w:tc>
      </w:tr>
    </w:tbl>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①开标（报价）一览表内容与电子投标文件中相应内容不一致的，以开标（报价）一览表为准；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本项目不适用</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评标总得分（FA）相同的，按照评标价（即价格扣除后的投标报价）由低到高顺序排列。 若评标总得分（FA） 且评标价均相同，按技术项（F2）得分高的投标人将被排序在前；若前者仍都相同 的，则在有关监督人员的监督下采用随机抽取方法确定排序。</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福建顺恒工程项目管理有限公司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jc w:val="both"/>
      </w:pPr>
      <w:r>
        <w:rPr/>
        <w:t>采购包2：综合评分法</w:t>
      </w:r>
    </w:p>
    <w:p>
      <w:pPr>
        <w:pStyle w:val="null3"/>
        <w:jc w:val="both"/>
      </w:pPr>
      <w:r>
        <w:rPr/>
        <w:t>采购包3：综合评分法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价格项（F1×A1）满分为45.0000分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r>
        <w:tc>
          <w:tcPr>
            <w:tcW w:type="dxa" w:w="1661"/>
          </w:tcPr>
          <w:p>
            <w:pPr>
              <w:pStyle w:val="null3"/>
              <w:jc w:val="both"/>
            </w:pPr>
            <w:r>
              <w:rPr/>
              <w:t>小型、微型企业，监狱企业，残疾人福利性单位</w:t>
            </w:r>
          </w:p>
        </w:tc>
        <w:tc>
          <w:tcPr>
            <w:tcW w:type="dxa" w:w="1661"/>
          </w:tcPr>
          <w:p>
            <w:pPr>
              <w:pStyle w:val="null3"/>
              <w:jc w:val="both"/>
            </w:pPr>
            <w:r>
              <w:rPr/>
              <w:t>投标人或者联合体均为小型、微型企业</w:t>
            </w:r>
          </w:p>
        </w:tc>
        <w:tc>
          <w:tcPr>
            <w:tcW w:type="dxa" w:w="831"/>
          </w:tcPr>
          <w:p>
            <w:pPr>
              <w:pStyle w:val="null3"/>
              <w:jc w:val="right"/>
            </w:pPr>
            <w:r>
              <w:rPr/>
              <w:t>15.0000%</w:t>
            </w:r>
          </w:p>
        </w:tc>
        <w:tc>
          <w:tcPr>
            <w:tcW w:type="dxa" w:w="4153"/>
          </w:tcPr>
          <w:p>
            <w:pPr>
              <w:pStyle w:val="null3"/>
              <w:jc w:val="both"/>
            </w:pPr>
            <w:r>
              <w:rPr/>
              <w:t>1、对小、微企业报价给予 15%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1、同一采购包内，对节能产品、环境标志产品政府采购品目清单范围内，实施优先采购的产品，给予产品价格报价10%的扣除，用扣除后的价格参加评审。采购标的同时包含其它非优先采购产品的，供应商应对优先采购产品和非优先采购产品进行分项报价，未进行分项报价的，不给予价格扣除优惠。非优先采购产品的报价不得享受给予节能产品、环境标志产品的价格扣除优惠。2、若节能产品、环境标志产品仅是构成投标产品的部件、组件或零件，则该投标产品不享受鼓励优惠政策。同一品目中各认证证书不重复计算加分。强制类节能产品不享受加分。</w:t>
            </w:r>
          </w:p>
        </w:tc>
      </w:tr>
    </w:tbl>
    <w:p>
      <w:pPr>
        <w:pStyle w:val="null3"/>
        <w:jc w:val="both"/>
      </w:pPr>
      <w:r>
        <w:rPr/>
        <w:t>其他：无</w:t>
      </w:r>
    </w:p>
    <w:p>
      <w:pPr>
        <w:pStyle w:val="null3"/>
        <w:jc w:val="both"/>
      </w:pPr>
      <w:r>
        <w:rPr/>
        <w:t>技术项（F2×A2）满分为45.0000分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1、技术响应情况</w:t>
            </w:r>
          </w:p>
        </w:tc>
        <w:tc>
          <w:tcPr>
            <w:tcW w:type="dxa" w:w="831"/>
          </w:tcPr>
          <w:p>
            <w:pPr>
              <w:pStyle w:val="null3"/>
              <w:jc w:val="right"/>
            </w:pPr>
            <w:r>
              <w:rPr/>
              <w:t>41.4300</w:t>
            </w:r>
          </w:p>
        </w:tc>
        <w:tc>
          <w:tcPr>
            <w:tcW w:type="dxa" w:w="4153"/>
          </w:tcPr>
          <w:p>
            <w:pPr>
              <w:pStyle w:val="null3"/>
              <w:jc w:val="both"/>
            </w:pPr>
            <w:r>
              <w:rPr/>
              <w:t>根据各投标人对招标文件第五章招标内容及要求中“二、 技术和服务要求”各项条款内容的响应情况，由评委进行评分：完全满足各项条款内容的得满分；带“★”标示的内容为不允许负偏离的实质性要求，否则视为无效投标；带“▲”标示的内容（共8项）每负偏离1项扣3分；若带“▲”的技术参数有两项及两项以上负偏离时，则按实质性偏离招标文件要求,其按无效标处理；未带标示的内容（共249项）每负偏离1项扣0.07分。正偏离不加分。</w:t>
            </w:r>
          </w:p>
        </w:tc>
      </w:tr>
      <w:tr>
        <w:tc>
          <w:tcPr>
            <w:tcW w:type="dxa" w:w="3322"/>
          </w:tcPr>
          <w:p>
            <w:pPr>
              <w:pStyle w:val="null3"/>
              <w:jc w:val="both"/>
            </w:pPr>
            <w:r>
              <w:rPr/>
              <w:t>2、项目实施方案</w:t>
            </w:r>
          </w:p>
        </w:tc>
        <w:tc>
          <w:tcPr>
            <w:tcW w:type="dxa" w:w="831"/>
          </w:tcPr>
          <w:p>
            <w:pPr>
              <w:pStyle w:val="null3"/>
              <w:jc w:val="right"/>
            </w:pPr>
            <w:r>
              <w:rPr/>
              <w:t>3.5700</w:t>
            </w:r>
          </w:p>
        </w:tc>
        <w:tc>
          <w:tcPr>
            <w:tcW w:type="dxa" w:w="4153"/>
          </w:tcPr>
          <w:p>
            <w:pPr>
              <w:pStyle w:val="null3"/>
              <w:jc w:val="both"/>
            </w:pPr>
            <w:r>
              <w:rPr/>
              <w:t>根据各投标人针对本项目提供的项目实施方案【包含：安装施工方案、组织实施方案、安全措施方案等】由评委进行评议：有包含上述全部内容、方案合理详细、符合采购单位实际需求的得3.57分；有包含上述全部内容、阐述不够全面、基本符合采购单位实际需求的得2.9分；有包含上述全部内容、内容出现偏差、仅笼统描述、基本符合采购单位实际需求的得2.8分；未包含上述全部内容，或未提供者不得分。</w:t>
            </w:r>
          </w:p>
        </w:tc>
      </w:tr>
    </w:tbl>
    <w:p>
      <w:pPr>
        <w:pStyle w:val="null3"/>
        <w:jc w:val="both"/>
      </w:pPr>
      <w:r>
        <w:rPr/>
        <w:t>商务项（F3×A3）满分为10.0000分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1、业绩</w:t>
            </w:r>
          </w:p>
        </w:tc>
        <w:tc>
          <w:tcPr>
            <w:tcW w:type="dxa" w:w="831"/>
          </w:tcPr>
          <w:p>
            <w:pPr>
              <w:pStyle w:val="null3"/>
              <w:jc w:val="right"/>
            </w:pPr>
            <w:r>
              <w:rPr/>
              <w:t>4.0000</w:t>
            </w:r>
          </w:p>
        </w:tc>
        <w:tc>
          <w:tcPr>
            <w:tcW w:type="dxa" w:w="4153"/>
          </w:tcPr>
          <w:p>
            <w:pPr>
              <w:pStyle w:val="null3"/>
              <w:jc w:val="both"/>
            </w:pPr>
            <w:r>
              <w:rPr/>
              <w:t>根据各投标人2021年1月1日至本项目投标截止时间止（日期以签订合同时间为准）所完成同类项目业绩，每提供一份得2分，满分4分。投标人必须同时提供中标公告（提供相关网站中标公告的下载网页并注明网址）、中标通知书复印件、合同文本复印件，以及能够证明该项目已经采购人验收合格的相关证明文件复印件，未同时提供以上佐证材料的本项不得分。同一采购人的证明材料只认可1份。</w:t>
            </w:r>
          </w:p>
        </w:tc>
      </w:tr>
      <w:tr>
        <w:tc>
          <w:tcPr>
            <w:tcW w:type="dxa" w:w="3322"/>
          </w:tcPr>
          <w:p>
            <w:pPr>
              <w:pStyle w:val="null3"/>
              <w:jc w:val="both"/>
            </w:pPr>
            <w:r>
              <w:rPr/>
              <w:t>2、质保期</w:t>
            </w:r>
          </w:p>
        </w:tc>
        <w:tc>
          <w:tcPr>
            <w:tcW w:type="dxa" w:w="831"/>
          </w:tcPr>
          <w:p>
            <w:pPr>
              <w:pStyle w:val="null3"/>
              <w:jc w:val="right"/>
            </w:pPr>
            <w:r>
              <w:rPr/>
              <w:t>3.0000</w:t>
            </w:r>
          </w:p>
        </w:tc>
        <w:tc>
          <w:tcPr>
            <w:tcW w:type="dxa" w:w="4153"/>
          </w:tcPr>
          <w:p>
            <w:pPr>
              <w:pStyle w:val="null3"/>
              <w:jc w:val="both"/>
            </w:pPr>
            <w:r>
              <w:rPr/>
              <w:t>根据各投标人对投标货物保修期的承诺情况由评委进行评分，在招标文件要求的基础上每延长一年(只针对整个采购包所有设备的免费保修延长)得1.5分，满分3分。未承诺的不得分。</w:t>
            </w:r>
          </w:p>
        </w:tc>
      </w:tr>
      <w:tr>
        <w:tc>
          <w:tcPr>
            <w:tcW w:type="dxa" w:w="3322"/>
          </w:tcPr>
          <w:p>
            <w:pPr>
              <w:pStyle w:val="null3"/>
              <w:jc w:val="both"/>
            </w:pPr>
            <w:r>
              <w:rPr/>
              <w:t>3、培训管理方案</w:t>
            </w:r>
          </w:p>
        </w:tc>
        <w:tc>
          <w:tcPr>
            <w:tcW w:type="dxa" w:w="831"/>
          </w:tcPr>
          <w:p>
            <w:pPr>
              <w:pStyle w:val="null3"/>
              <w:jc w:val="right"/>
            </w:pPr>
            <w:r>
              <w:rPr/>
              <w:t>3.0000</w:t>
            </w:r>
          </w:p>
        </w:tc>
        <w:tc>
          <w:tcPr>
            <w:tcW w:type="dxa" w:w="4153"/>
          </w:tcPr>
          <w:p>
            <w:pPr>
              <w:pStyle w:val="null3"/>
              <w:jc w:val="both"/>
            </w:pPr>
            <w:r>
              <w:rPr/>
              <w:t>根据各投标人针对本项目提供的培训管理方案【包含：培训次数、培训人员配置、培训内容等】由评委进行评议：有包含上述全部内容、方案合理详细、符合采购单位实际需求的得3分；有包含上述全部内容、阐述不够全面、基本符合采购单位实际需求的得2.9分；有包含上述全部内容、内容出现偏差、仅笼统描述、基本符合采购单位实际需求的得2.8分；未包含上述全部内容，或未提供者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jc w:val="both"/>
      </w:pPr>
      <w:r>
        <w:rPr/>
        <w:t>采购包2：综合评分法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价格项（F1×A1）满分为45.0000分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r>
        <w:tc>
          <w:tcPr>
            <w:tcW w:type="dxa" w:w="1661"/>
          </w:tcPr>
          <w:p>
            <w:pPr>
              <w:pStyle w:val="null3"/>
              <w:jc w:val="both"/>
            </w:pPr>
            <w:r>
              <w:rPr/>
              <w:t>小型、微型企业，监狱企业，残疾人福利性单位</w:t>
            </w:r>
          </w:p>
        </w:tc>
        <w:tc>
          <w:tcPr>
            <w:tcW w:type="dxa" w:w="1661"/>
          </w:tcPr>
          <w:p>
            <w:pPr>
              <w:pStyle w:val="null3"/>
              <w:jc w:val="both"/>
            </w:pPr>
            <w:r>
              <w:rPr/>
              <w:t>投标人或者联合体均为小型、微型企业</w:t>
            </w:r>
          </w:p>
        </w:tc>
        <w:tc>
          <w:tcPr>
            <w:tcW w:type="dxa" w:w="831"/>
          </w:tcPr>
          <w:p>
            <w:pPr>
              <w:pStyle w:val="null3"/>
              <w:jc w:val="right"/>
            </w:pPr>
            <w:r>
              <w:rPr/>
              <w:t>15.0000%</w:t>
            </w:r>
          </w:p>
        </w:tc>
        <w:tc>
          <w:tcPr>
            <w:tcW w:type="dxa" w:w="4153"/>
          </w:tcPr>
          <w:p>
            <w:pPr>
              <w:pStyle w:val="null3"/>
              <w:jc w:val="both"/>
            </w:pPr>
            <w:r>
              <w:rPr/>
              <w:t>1、对小、微企业报价给予 15%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3"/>
        <w:jc w:val="both"/>
      </w:pPr>
      <w:r>
        <w:rPr/>
        <w:t>其他：无</w:t>
      </w:r>
    </w:p>
    <w:p>
      <w:pPr>
        <w:pStyle w:val="null3"/>
        <w:jc w:val="both"/>
      </w:pPr>
      <w:r>
        <w:rPr/>
        <w:t>技术项（F2×A2）满分为45.0000分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1、技术响应情况</w:t>
            </w:r>
          </w:p>
        </w:tc>
        <w:tc>
          <w:tcPr>
            <w:tcW w:type="dxa" w:w="831"/>
          </w:tcPr>
          <w:p>
            <w:pPr>
              <w:pStyle w:val="null3"/>
              <w:jc w:val="right"/>
            </w:pPr>
            <w:r>
              <w:rPr/>
              <w:t>39.0000</w:t>
            </w:r>
          </w:p>
        </w:tc>
        <w:tc>
          <w:tcPr>
            <w:tcW w:type="dxa" w:w="4153"/>
          </w:tcPr>
          <w:p>
            <w:pPr>
              <w:pStyle w:val="null3"/>
              <w:jc w:val="both"/>
            </w:pPr>
            <w:r>
              <w:rPr/>
              <w:t>根据各投标人对招标文件第五章招标内容及要求中“二、 技术和服务要求”各项条款内容的响应情况，由评委进行评分：完全满足各项条款内容的得满分；带“★”标示的内容为不允许负偏离的实质性要求，否则视为无效投标。 未带标示的内容（共4项）每负偏离1项扣9.75分，正偏离不加分。</w:t>
            </w:r>
          </w:p>
        </w:tc>
      </w:tr>
      <w:tr>
        <w:tc>
          <w:tcPr>
            <w:tcW w:type="dxa" w:w="3322"/>
          </w:tcPr>
          <w:p>
            <w:pPr>
              <w:pStyle w:val="null3"/>
              <w:jc w:val="both"/>
            </w:pPr>
            <w:r>
              <w:rPr/>
              <w:t>2、系统的持续运行和优化方案</w:t>
            </w:r>
          </w:p>
        </w:tc>
        <w:tc>
          <w:tcPr>
            <w:tcW w:type="dxa" w:w="831"/>
          </w:tcPr>
          <w:p>
            <w:pPr>
              <w:pStyle w:val="null3"/>
              <w:jc w:val="right"/>
            </w:pPr>
            <w:r>
              <w:rPr/>
              <w:t>3.0000</w:t>
            </w:r>
          </w:p>
        </w:tc>
        <w:tc>
          <w:tcPr>
            <w:tcW w:type="dxa" w:w="4153"/>
          </w:tcPr>
          <w:p>
            <w:pPr>
              <w:pStyle w:val="null3"/>
              <w:jc w:val="both"/>
            </w:pPr>
            <w:r>
              <w:rPr/>
              <w:t>根据各投标人针对本项目提供系统的持续运行和优化方案【包含：日常维护、系统升级、用户支持等】由评委进行评议：有包含上述全部内容、方案合理详细、符合采购单位实际需求的得3分；有包含上述全部内容、阐述不够全面、基本符合采购单位实际需求的得2.9分；有包含上述全部内容、内容出现偏差、仅笼统描述、基本符合采购单位实际需求的得2.8分；未包含上述全部内容，或未提供者不得分。</w:t>
            </w:r>
          </w:p>
        </w:tc>
      </w:tr>
      <w:tr>
        <w:tc>
          <w:tcPr>
            <w:tcW w:type="dxa" w:w="3322"/>
          </w:tcPr>
          <w:p>
            <w:pPr>
              <w:pStyle w:val="null3"/>
              <w:jc w:val="both"/>
            </w:pPr>
            <w:r>
              <w:rPr/>
              <w:t>3、培训管理方案</w:t>
            </w:r>
          </w:p>
        </w:tc>
        <w:tc>
          <w:tcPr>
            <w:tcW w:type="dxa" w:w="831"/>
          </w:tcPr>
          <w:p>
            <w:pPr>
              <w:pStyle w:val="null3"/>
              <w:jc w:val="right"/>
            </w:pPr>
            <w:r>
              <w:rPr/>
              <w:t>3.0000</w:t>
            </w:r>
          </w:p>
        </w:tc>
        <w:tc>
          <w:tcPr>
            <w:tcW w:type="dxa" w:w="4153"/>
          </w:tcPr>
          <w:p>
            <w:pPr>
              <w:pStyle w:val="null3"/>
              <w:jc w:val="both"/>
            </w:pPr>
            <w:r>
              <w:rPr/>
              <w:t>根据各投标人针对本项目提供的培训管理方案【包含：培训次数、培训人员配置、培训内容等】由评委进行评议：有包含上述全部内容、方案合理详细、符合采购单位实际需求的得3分；有包含上述全部内容、阐述不够全面、基本符合采购单位实际需求的得2.9分；有包含上述全部内容、内容出现偏差、仅笼统描述、基本符合采购单位实际需求的得2.8分；未包含上述全部内容，或未提供者不得分。</w:t>
            </w:r>
          </w:p>
        </w:tc>
      </w:tr>
    </w:tbl>
    <w:p>
      <w:pPr>
        <w:pStyle w:val="null3"/>
        <w:jc w:val="both"/>
      </w:pPr>
      <w:r>
        <w:rPr/>
        <w:t>商务项（F3×A3）满分为10.0000分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1、业绩</w:t>
            </w:r>
          </w:p>
        </w:tc>
        <w:tc>
          <w:tcPr>
            <w:tcW w:type="dxa" w:w="831"/>
          </w:tcPr>
          <w:p>
            <w:pPr>
              <w:pStyle w:val="null3"/>
              <w:jc w:val="right"/>
            </w:pPr>
            <w:r>
              <w:rPr/>
              <w:t>6.0000</w:t>
            </w:r>
          </w:p>
        </w:tc>
        <w:tc>
          <w:tcPr>
            <w:tcW w:type="dxa" w:w="4153"/>
          </w:tcPr>
          <w:p>
            <w:pPr>
              <w:pStyle w:val="null3"/>
              <w:jc w:val="both"/>
            </w:pPr>
            <w:r>
              <w:rPr/>
              <w:t>根据各投标人2021年1月1日至本项目投标截止时间止（日期以签订合同时间为准）所完成同类项目业绩，每提供一份得2分，满分6分。投标人必须同时提供中标公告（提供相关网站中标公告的下载网页并注明网址）、中标通知书复印件、合同文本复印件，以及能够证明该项目已经采购人验收合格的相关证明文件复印件，未同时提供以上佐证材料的本项不得分。同一采购人的证明材料只认可1份。</w:t>
            </w:r>
          </w:p>
        </w:tc>
      </w:tr>
      <w:tr>
        <w:tc>
          <w:tcPr>
            <w:tcW w:type="dxa" w:w="3322"/>
          </w:tcPr>
          <w:p>
            <w:pPr>
              <w:pStyle w:val="null3"/>
              <w:jc w:val="both"/>
            </w:pPr>
            <w:r>
              <w:rPr/>
              <w:t>2、满意度</w:t>
            </w:r>
          </w:p>
        </w:tc>
        <w:tc>
          <w:tcPr>
            <w:tcW w:type="dxa" w:w="831"/>
          </w:tcPr>
          <w:p>
            <w:pPr>
              <w:pStyle w:val="null3"/>
              <w:jc w:val="right"/>
            </w:pPr>
            <w:r>
              <w:rPr/>
              <w:t>3.0000</w:t>
            </w:r>
          </w:p>
        </w:tc>
        <w:tc>
          <w:tcPr>
            <w:tcW w:type="dxa" w:w="4153"/>
          </w:tcPr>
          <w:p>
            <w:pPr>
              <w:pStyle w:val="null3"/>
              <w:jc w:val="both"/>
            </w:pPr>
            <w:r>
              <w:rPr/>
              <w:t>根据投标人自2021年1月至本项目投标截止时间止（日期以签订合同时间为准）实施同类项目满意度情况进行评议：每提供一份业主满意度评价的得1分，满分3分。须同时提供采购合同文本复印件以及满意度为满意、优秀或同等评价的相关证明文件复印件，缺少其中之一的，该项不得分。注：该项与业绩不重复得分</w:t>
            </w:r>
          </w:p>
        </w:tc>
      </w:tr>
      <w:tr>
        <w:tc>
          <w:tcPr>
            <w:tcW w:type="dxa" w:w="3322"/>
          </w:tcPr>
          <w:p>
            <w:pPr>
              <w:pStyle w:val="null3"/>
              <w:jc w:val="both"/>
            </w:pPr>
            <w:r>
              <w:rPr/>
              <w:t>3、法务合作</w:t>
            </w:r>
          </w:p>
        </w:tc>
        <w:tc>
          <w:tcPr>
            <w:tcW w:type="dxa" w:w="831"/>
          </w:tcPr>
          <w:p>
            <w:pPr>
              <w:pStyle w:val="null3"/>
              <w:jc w:val="right"/>
            </w:pPr>
            <w:r>
              <w:rPr/>
              <w:t>1.0000</w:t>
            </w:r>
          </w:p>
        </w:tc>
        <w:tc>
          <w:tcPr>
            <w:tcW w:type="dxa" w:w="4153"/>
          </w:tcPr>
          <w:p>
            <w:pPr>
              <w:pStyle w:val="null3"/>
              <w:jc w:val="both"/>
            </w:pPr>
            <w:r>
              <w:rPr/>
              <w:t>至投标截止时间止（不含投标截止时间当月），投标人与专业法务公司合作且还在有效期内的得1分，不在有效期内的不得分。注：投标人须同时提供与相关专业法务公司合作合同复印件、汇款转账凭证及发票复印件。否则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jc w:val="both"/>
      </w:pPr>
      <w:r>
        <w:rPr/>
        <w:t>采购包3：综合评分法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价格项（F1×A1）满分为45.0000分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r>
        <w:tc>
          <w:tcPr>
            <w:tcW w:type="dxa" w:w="1661"/>
          </w:tcPr>
          <w:p>
            <w:pPr>
              <w:pStyle w:val="null3"/>
              <w:jc w:val="both"/>
            </w:pPr>
            <w:r>
              <w:rPr/>
              <w:t>小型、微型企业，监狱企业，残疾人福利性单位</w:t>
            </w:r>
          </w:p>
        </w:tc>
        <w:tc>
          <w:tcPr>
            <w:tcW w:type="dxa" w:w="1661"/>
          </w:tcPr>
          <w:p>
            <w:pPr>
              <w:pStyle w:val="null3"/>
              <w:jc w:val="both"/>
            </w:pPr>
            <w:r>
              <w:rPr/>
              <w:t>投标人或者联合体均为小型、微型企业</w:t>
            </w:r>
          </w:p>
        </w:tc>
        <w:tc>
          <w:tcPr>
            <w:tcW w:type="dxa" w:w="831"/>
          </w:tcPr>
          <w:p>
            <w:pPr>
              <w:pStyle w:val="null3"/>
              <w:jc w:val="right"/>
            </w:pPr>
            <w:r>
              <w:rPr/>
              <w:t>15.0000%</w:t>
            </w:r>
          </w:p>
        </w:tc>
        <w:tc>
          <w:tcPr>
            <w:tcW w:type="dxa" w:w="4153"/>
          </w:tcPr>
          <w:p>
            <w:pPr>
              <w:pStyle w:val="null3"/>
              <w:jc w:val="both"/>
            </w:pPr>
            <w:r>
              <w:rPr/>
              <w:t>1、对小、微企业报价给予 15%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3"/>
        <w:jc w:val="both"/>
      </w:pPr>
      <w:r>
        <w:rPr/>
        <w:t>其他：无</w:t>
      </w:r>
    </w:p>
    <w:p>
      <w:pPr>
        <w:pStyle w:val="null3"/>
        <w:jc w:val="both"/>
      </w:pPr>
      <w:r>
        <w:rPr/>
        <w:t>技术项（F2×A2）满分为45.0000分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1、技术响应情况</w:t>
            </w:r>
          </w:p>
        </w:tc>
        <w:tc>
          <w:tcPr>
            <w:tcW w:type="dxa" w:w="831"/>
          </w:tcPr>
          <w:p>
            <w:pPr>
              <w:pStyle w:val="null3"/>
              <w:jc w:val="right"/>
            </w:pPr>
            <w:r>
              <w:rPr/>
              <w:t>39.1000</w:t>
            </w:r>
          </w:p>
        </w:tc>
        <w:tc>
          <w:tcPr>
            <w:tcW w:type="dxa" w:w="4153"/>
          </w:tcPr>
          <w:p>
            <w:pPr>
              <w:pStyle w:val="null3"/>
              <w:jc w:val="both"/>
            </w:pPr>
            <w:r>
              <w:rPr/>
              <w:t>根据各投标人对招标文件第五章招标内容及要求中“二、 技术和服务要求”各项条款内容的响应情况，由评委进行评分：完全满足各项条款内容的得满分；带“★”标示的内容为不允许负偏离的实质性要求，否则视为无效投标。 未带标示的内容（共17项）每负偏离1项扣2.3分，正偏离不加分。</w:t>
            </w:r>
          </w:p>
        </w:tc>
      </w:tr>
      <w:tr>
        <w:tc>
          <w:tcPr>
            <w:tcW w:type="dxa" w:w="3322"/>
          </w:tcPr>
          <w:p>
            <w:pPr>
              <w:pStyle w:val="null3"/>
              <w:jc w:val="both"/>
            </w:pPr>
            <w:r>
              <w:rPr/>
              <w:t>2、系统的持续运行和优化方案</w:t>
            </w:r>
          </w:p>
        </w:tc>
        <w:tc>
          <w:tcPr>
            <w:tcW w:type="dxa" w:w="831"/>
          </w:tcPr>
          <w:p>
            <w:pPr>
              <w:pStyle w:val="null3"/>
              <w:jc w:val="right"/>
            </w:pPr>
            <w:r>
              <w:rPr/>
              <w:t>2.9000</w:t>
            </w:r>
          </w:p>
        </w:tc>
        <w:tc>
          <w:tcPr>
            <w:tcW w:type="dxa" w:w="4153"/>
          </w:tcPr>
          <w:p>
            <w:pPr>
              <w:pStyle w:val="null3"/>
              <w:jc w:val="both"/>
            </w:pPr>
            <w:r>
              <w:rPr/>
              <w:t>根据各投标人针对本项目提供系统的持续运行和优化方案【包含：日常维护、系统升级、用户支持等】由评委进行评议：有包含上述全部内容、方案合理详细、符合采购单位实际需求的得2.9分；有包含上述全部内容、阐述不够全面、基本符合采购单位实际需求的得2.8分；有包含上述全部内容、内容出现偏差、仅笼统描述、基本符合采购单位实际需求的得2.7分；未包含上述全部内容，或未提供者不得分。</w:t>
            </w:r>
          </w:p>
        </w:tc>
      </w:tr>
      <w:tr>
        <w:tc>
          <w:tcPr>
            <w:tcW w:type="dxa" w:w="3322"/>
          </w:tcPr>
          <w:p>
            <w:pPr>
              <w:pStyle w:val="null3"/>
              <w:jc w:val="both"/>
            </w:pPr>
            <w:r>
              <w:rPr/>
              <w:t>3、培训管理方案</w:t>
            </w:r>
          </w:p>
        </w:tc>
        <w:tc>
          <w:tcPr>
            <w:tcW w:type="dxa" w:w="831"/>
          </w:tcPr>
          <w:p>
            <w:pPr>
              <w:pStyle w:val="null3"/>
              <w:jc w:val="right"/>
            </w:pPr>
            <w:r>
              <w:rPr/>
              <w:t>3.0000</w:t>
            </w:r>
          </w:p>
        </w:tc>
        <w:tc>
          <w:tcPr>
            <w:tcW w:type="dxa" w:w="4153"/>
          </w:tcPr>
          <w:p>
            <w:pPr>
              <w:pStyle w:val="null3"/>
              <w:jc w:val="both"/>
            </w:pPr>
            <w:r>
              <w:rPr/>
              <w:t>根据各投标人针对本项目提供的培训管理方案【包含：培训次数、培训人员配置、培训内容等】由评委进行评议：有包含上述全部内容、方案合理详细、符合采购单位实际需求的得3分；有包含上述全部内容、阐述不够全面、基本符合采购单位实际需求的得2.9分；有包含上述全部内容、内容出现偏差、仅笼统描述、基本符合采购单位实际需求的得2.8分；未包含上述全部内容，或未提供者不得分。</w:t>
            </w:r>
          </w:p>
        </w:tc>
      </w:tr>
    </w:tbl>
    <w:p>
      <w:pPr>
        <w:pStyle w:val="null3"/>
        <w:jc w:val="both"/>
      </w:pPr>
      <w:r>
        <w:rPr/>
        <w:t>商务项（F3×A3）满分为10.0000分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1、业绩</w:t>
            </w:r>
          </w:p>
        </w:tc>
        <w:tc>
          <w:tcPr>
            <w:tcW w:type="dxa" w:w="831"/>
          </w:tcPr>
          <w:p>
            <w:pPr>
              <w:pStyle w:val="null3"/>
              <w:jc w:val="right"/>
            </w:pPr>
            <w:r>
              <w:rPr/>
              <w:t>6.0000</w:t>
            </w:r>
          </w:p>
        </w:tc>
        <w:tc>
          <w:tcPr>
            <w:tcW w:type="dxa" w:w="4153"/>
          </w:tcPr>
          <w:p>
            <w:pPr>
              <w:pStyle w:val="null3"/>
              <w:jc w:val="both"/>
            </w:pPr>
            <w:r>
              <w:rPr/>
              <w:t>根据各投标人2021年1月1日至本项目投标截止时间止（日期以签订合同时间为准）所完成同类项目业绩，每提供一份得2分，满分6分。投标人必须同时提供中标公告（提供相关网站中标公告的下载网页并注明网址）、中标通知书复印件、合同文本复印件，以及能够证明该项目已经采购人验收合格的相关证明文件复印件，未同时提供以上佐证材料的本项不得分。同一采购人的证明材料只认可1份。</w:t>
            </w:r>
          </w:p>
        </w:tc>
      </w:tr>
      <w:tr>
        <w:tc>
          <w:tcPr>
            <w:tcW w:type="dxa" w:w="3322"/>
          </w:tcPr>
          <w:p>
            <w:pPr>
              <w:pStyle w:val="null3"/>
              <w:jc w:val="both"/>
            </w:pPr>
            <w:r>
              <w:rPr/>
              <w:t>2、满意度</w:t>
            </w:r>
          </w:p>
        </w:tc>
        <w:tc>
          <w:tcPr>
            <w:tcW w:type="dxa" w:w="831"/>
          </w:tcPr>
          <w:p>
            <w:pPr>
              <w:pStyle w:val="null3"/>
              <w:jc w:val="right"/>
            </w:pPr>
            <w:r>
              <w:rPr/>
              <w:t>3.0000</w:t>
            </w:r>
          </w:p>
        </w:tc>
        <w:tc>
          <w:tcPr>
            <w:tcW w:type="dxa" w:w="4153"/>
          </w:tcPr>
          <w:p>
            <w:pPr>
              <w:pStyle w:val="null3"/>
              <w:jc w:val="both"/>
            </w:pPr>
            <w:r>
              <w:rPr/>
              <w:t>根据投标人自2021年1月至本项目投标截止时间止（日期以签订合同时间为准）实施同类项目满意度情况进行评议：每提供一份业主满意度评价的得1分，满分3分。须同时提供采购合同文本复印件以及满意度为满意、优秀或同等评价的相关证明文件复印件，缺少其中之一的，该项不得分。注：该项与业绩不重复得分</w:t>
            </w:r>
          </w:p>
        </w:tc>
      </w:tr>
      <w:tr>
        <w:tc>
          <w:tcPr>
            <w:tcW w:type="dxa" w:w="3322"/>
          </w:tcPr>
          <w:p>
            <w:pPr>
              <w:pStyle w:val="null3"/>
              <w:jc w:val="both"/>
            </w:pPr>
            <w:r>
              <w:rPr/>
              <w:t>3、法务合作</w:t>
            </w:r>
          </w:p>
        </w:tc>
        <w:tc>
          <w:tcPr>
            <w:tcW w:type="dxa" w:w="831"/>
          </w:tcPr>
          <w:p>
            <w:pPr>
              <w:pStyle w:val="null3"/>
              <w:jc w:val="right"/>
            </w:pPr>
            <w:r>
              <w:rPr/>
              <w:t>1.0000</w:t>
            </w:r>
          </w:p>
        </w:tc>
        <w:tc>
          <w:tcPr>
            <w:tcW w:type="dxa" w:w="4153"/>
          </w:tcPr>
          <w:p>
            <w:pPr>
              <w:pStyle w:val="null3"/>
              <w:jc w:val="both"/>
            </w:pPr>
            <w:r>
              <w:rPr/>
              <w:t>至投标截止时间止（不含投标截止时间当月），投标人与专业法务公司合作且还在有效期内的得1分，不在有效期内的不得分。注：投标人须同时提供与相关专业法务公司合作合同复印件、汇款转账凭证及发票复印件。否则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1"/>
          <w:color w:val="000000"/>
        </w:rPr>
        <w:t>本项目要求投标人具有履行合同的供货能力，符合本次招标规定的技术服务要求。</w:t>
      </w:r>
    </w:p>
    <w:p>
      <w:pPr>
        <w:pStyle w:val="null3"/>
        <w:jc w:val="both"/>
        <w:outlineLvl w:val="2"/>
      </w:pPr>
      <w:r>
        <w:rPr>
          <w:sz w:val="28"/>
          <w:b/>
        </w:rPr>
        <w:t>二、技术和服务要求（以“★”标示的内容为不允许负偏离的实质性要求）</w:t>
      </w:r>
    </w:p>
    <w:p>
      <w:pPr>
        <w:pStyle w:val="null3"/>
        <w:jc w:val="left"/>
      </w:pPr>
      <w:r>
        <w:rPr/>
        <w:t>详见附件</w:t>
      </w:r>
    </w:p>
    <w:p>
      <w:pPr>
        <w:pStyle w:val="null3"/>
        <w:jc w:val="both"/>
        <w:outlineLvl w:val="2"/>
      </w:pPr>
      <w:r>
        <w:rPr>
          <w:sz w:val="28"/>
          <w:b/>
        </w:rPr>
        <w:t>三、商务要求（以“★”标示的内容为不允许负偏离的实质性要求）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参数性质</w:t>
            </w:r>
          </w:p>
        </w:tc>
        <w:tc>
          <w:tcPr>
            <w:tcW w:type="dxa" w:w="2076"/>
          </w:tcPr>
          <w:p>
            <w:pPr>
              <w:pStyle w:val="null3"/>
              <w:jc w:val="left"/>
            </w:pPr>
            <w:r>
              <w:rPr/>
              <w:t>类型</w:t>
            </w:r>
          </w:p>
        </w:tc>
        <w:tc>
          <w:tcPr>
            <w:tcW w:type="dxa" w:w="2076"/>
          </w:tcPr>
          <w:p>
            <w:pPr>
              <w:pStyle w:val="null3"/>
              <w:jc w:val="left"/>
            </w:pPr>
            <w:r>
              <w:rPr/>
              <w:t>要求</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合同签订后30天内到货并免费安装调试达到可供试运行的程度。</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福建中医药大学。</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交货条件</w:t>
            </w:r>
          </w:p>
        </w:tc>
        <w:tc>
          <w:tcPr>
            <w:tcW w:type="dxa" w:w="2076"/>
          </w:tcPr>
          <w:p>
            <w:pPr>
              <w:pStyle w:val="null3"/>
              <w:jc w:val="left"/>
            </w:pPr>
            <w:r>
              <w:rPr/>
              <w:t>经采购人验收合格后交付。</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是否邀请投标人验收</w:t>
            </w:r>
          </w:p>
        </w:tc>
        <w:tc>
          <w:tcPr>
            <w:tcW w:type="dxa" w:w="2076"/>
          </w:tcPr>
          <w:p>
            <w:pPr>
              <w:pStyle w:val="null3"/>
              <w:jc w:val="left"/>
            </w:pPr>
            <w:r>
              <w:rPr/>
              <w:t>不邀请投标人验收</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履约验收方式</w:t>
            </w:r>
          </w:p>
        </w:tc>
        <w:tc>
          <w:tcPr>
            <w:tcW w:type="dxa" w:w="2076"/>
          </w:tcPr>
          <w:p>
            <w:pPr>
              <w:pStyle w:val="null3"/>
              <w:jc w:val="left"/>
            </w:pPr>
            <w:r>
              <w:rPr/>
              <w:t>1、期次1，说明：按照招标文件和采购合同规定的要求，对中标人履约情况进行验收，并出具验收书。</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合同支付方式</w:t>
            </w:r>
          </w:p>
        </w:tc>
        <w:tc>
          <w:tcPr>
            <w:tcW w:type="dxa" w:w="2076"/>
          </w:tcPr>
          <w:p>
            <w:pPr>
              <w:pStyle w:val="null3"/>
              <w:jc w:val="left"/>
            </w:pPr>
            <w:r>
              <w:rPr/>
              <w:t>1、设备验收合格后中标人按照招标文件要求持设备采购方所开具的验收合格证明及金额为合同价款 100% 的含税发票，报采购人办理付款事宜，达到付款条件起30日内，支付合同总金额的100.00%</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履约保证金</w:t>
            </w:r>
          </w:p>
        </w:tc>
        <w:tc>
          <w:tcPr>
            <w:tcW w:type="dxa" w:w="2076"/>
          </w:tcPr>
          <w:p>
            <w:pPr>
              <w:pStyle w:val="null3"/>
              <w:jc w:val="left"/>
            </w:pPr>
            <w:r>
              <w:rPr/>
              <w:t>缴纳</w:t>
            </w:r>
            <w:r>
              <w:rPr/>
              <w:t>, 本采购包履约保证金为合同金额的5.0%</w:t>
            </w:r>
          </w:p>
          <w:p>
            <w:pPr>
              <w:pStyle w:val="null3"/>
              <w:jc w:val="left"/>
            </w:pPr>
            <w:r>
              <w:rPr/>
              <w:t>说明：中标供应商应在签订合同后，向采购人缴纳中标总价的5%履约保证金(若中标人符合中小企业认定标准且按招标文件规定提供有效证明文件的，履约保证金收取比例为中标总价的2.5%；合同包成交价不足30万不需缴纳），履约保证金以银行转帐方式提交到采购方指定的银行帐户。履约保证金在合同下所列项目验收合格后，无合同条款所规定的未了事件，采购方以银行转帐方式无息退还。若发生下列情况之一，采购方将提出追索和索赔：a.中标方不按采购文件规定履行采购合同；b.签定合同后，中标方不按合同规定的条件供应软件和提供服务。c、如果中标方未能按合同规定履行其义务，采购方有权从履约保证金中取得补偿。</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参数性质</w:t>
            </w:r>
          </w:p>
        </w:tc>
        <w:tc>
          <w:tcPr>
            <w:tcW w:type="dxa" w:w="2076"/>
          </w:tcPr>
          <w:p>
            <w:pPr>
              <w:pStyle w:val="null3"/>
              <w:jc w:val="left"/>
            </w:pPr>
            <w:r>
              <w:rPr/>
              <w:t>类型</w:t>
            </w:r>
          </w:p>
        </w:tc>
        <w:tc>
          <w:tcPr>
            <w:tcW w:type="dxa" w:w="2076"/>
          </w:tcPr>
          <w:p>
            <w:pPr>
              <w:pStyle w:val="null3"/>
              <w:jc w:val="left"/>
            </w:pPr>
            <w:r>
              <w:rPr/>
              <w:t>要求</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合同签订后30天内到货并免费安装调试达到可供试运行的程度。</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福建中医药大学。</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交货条件</w:t>
            </w:r>
          </w:p>
        </w:tc>
        <w:tc>
          <w:tcPr>
            <w:tcW w:type="dxa" w:w="2076"/>
          </w:tcPr>
          <w:p>
            <w:pPr>
              <w:pStyle w:val="null3"/>
              <w:jc w:val="left"/>
            </w:pPr>
            <w:r>
              <w:rPr/>
              <w:t>经采购人验收合格后交付。</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是否邀请投标人验收</w:t>
            </w:r>
          </w:p>
        </w:tc>
        <w:tc>
          <w:tcPr>
            <w:tcW w:type="dxa" w:w="2076"/>
          </w:tcPr>
          <w:p>
            <w:pPr>
              <w:pStyle w:val="null3"/>
              <w:jc w:val="left"/>
            </w:pPr>
            <w:r>
              <w:rPr/>
              <w:t>不邀请投标人验收</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履约验收方式</w:t>
            </w:r>
          </w:p>
        </w:tc>
        <w:tc>
          <w:tcPr>
            <w:tcW w:type="dxa" w:w="2076"/>
          </w:tcPr>
          <w:p>
            <w:pPr>
              <w:pStyle w:val="null3"/>
              <w:jc w:val="left"/>
            </w:pPr>
            <w:r>
              <w:rPr/>
              <w:t>1、期次1，说明：按照招标文件和采购合同规定的要求，对中标人履约情况进行验收，并出具验收书。</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合同支付方式</w:t>
            </w:r>
          </w:p>
        </w:tc>
        <w:tc>
          <w:tcPr>
            <w:tcW w:type="dxa" w:w="2076"/>
          </w:tcPr>
          <w:p>
            <w:pPr>
              <w:pStyle w:val="null3"/>
              <w:jc w:val="left"/>
            </w:pPr>
            <w:r>
              <w:rPr/>
              <w:t>1、设备验收合格后中标人按照招标文件要求持设备采购方所开具的验收合格证明及金额为合同价款 100% 的含税发票，报采购人办理付款事宜，达到付款条件起30日内，支付合同总金额的100.00%</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履约保证金</w:t>
            </w:r>
          </w:p>
        </w:tc>
        <w:tc>
          <w:tcPr>
            <w:tcW w:type="dxa" w:w="2076"/>
          </w:tcPr>
          <w:p>
            <w:pPr>
              <w:pStyle w:val="null3"/>
              <w:jc w:val="left"/>
            </w:pPr>
            <w:r>
              <w:rPr/>
              <w:t>缴纳</w:t>
            </w:r>
            <w:r>
              <w:rPr/>
              <w:t>, 本采购包履约保证金为合同金额的5.0%</w:t>
            </w:r>
          </w:p>
          <w:p>
            <w:pPr>
              <w:pStyle w:val="null3"/>
              <w:jc w:val="left"/>
            </w:pPr>
            <w:r>
              <w:rPr/>
              <w:t>说明：中标供应商应在签订合同后，向采购人缴纳中标总价的5%履约保证金(若中标人符合中小企业认定标准且按招标文件规定提供有效证明文件的，履约保证金收取比例为中标总价的2.5%；合同包成交价不足30万不需缴纳），履约保证金以银行转帐方式提交到采购方指定的银行帐户。履约保证金在合同下所列项目验收合格后，无合同条款所规定的未了事件，合同到期后采购方以银行转帐方式无息退还。若发生下列情况之一，采购方将提出追索和索赔：a.中标方不按采购文件规定履行采购合同；b.签定合同后，中标方不按合同规定的条件供应软件和提供服务。c、如果中标方未能按合同规定履行其义务，采购方有权从履约保证金中取得补偿。</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参数性质</w:t>
            </w:r>
          </w:p>
        </w:tc>
        <w:tc>
          <w:tcPr>
            <w:tcW w:type="dxa" w:w="2076"/>
          </w:tcPr>
          <w:p>
            <w:pPr>
              <w:pStyle w:val="null3"/>
              <w:jc w:val="left"/>
            </w:pPr>
            <w:r>
              <w:rPr/>
              <w:t>类型</w:t>
            </w:r>
          </w:p>
        </w:tc>
        <w:tc>
          <w:tcPr>
            <w:tcW w:type="dxa" w:w="2076"/>
          </w:tcPr>
          <w:p>
            <w:pPr>
              <w:pStyle w:val="null3"/>
              <w:jc w:val="left"/>
            </w:pPr>
            <w:r>
              <w:rPr/>
              <w:t>要求</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合同签订后30天内到货并免费安装调试达到可供试运行的程度。</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福建中医药大学。</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交货条件</w:t>
            </w:r>
          </w:p>
        </w:tc>
        <w:tc>
          <w:tcPr>
            <w:tcW w:type="dxa" w:w="2076"/>
          </w:tcPr>
          <w:p>
            <w:pPr>
              <w:pStyle w:val="null3"/>
              <w:jc w:val="left"/>
            </w:pPr>
            <w:r>
              <w:rPr/>
              <w:t>经采购人验收合格后交付。</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是否邀请投标人验收</w:t>
            </w:r>
          </w:p>
        </w:tc>
        <w:tc>
          <w:tcPr>
            <w:tcW w:type="dxa" w:w="2076"/>
          </w:tcPr>
          <w:p>
            <w:pPr>
              <w:pStyle w:val="null3"/>
              <w:jc w:val="left"/>
            </w:pPr>
            <w:r>
              <w:rPr/>
              <w:t>不邀请投标人验收</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履约验收方式</w:t>
            </w:r>
          </w:p>
        </w:tc>
        <w:tc>
          <w:tcPr>
            <w:tcW w:type="dxa" w:w="2076"/>
          </w:tcPr>
          <w:p>
            <w:pPr>
              <w:pStyle w:val="null3"/>
              <w:jc w:val="left"/>
            </w:pPr>
            <w:r>
              <w:rPr/>
              <w:t>1、期次1，说明：按照招标文件和采购合同规定的要求，对中标人履约情况进行验收，并出具验收书。</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合同支付方式</w:t>
            </w:r>
          </w:p>
        </w:tc>
        <w:tc>
          <w:tcPr>
            <w:tcW w:type="dxa" w:w="2076"/>
          </w:tcPr>
          <w:p>
            <w:pPr>
              <w:pStyle w:val="null3"/>
              <w:jc w:val="left"/>
            </w:pPr>
            <w:r>
              <w:rPr/>
              <w:t>1、设备验收合格后中标人按照招标文件要求持设备采购方所开具的验收合格证明及金额为合同价款 100% 的含税发票，报采购人办理付款事宜，达到付款条件起30日内，支付合同总金额的100.00%</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履约保证金</w:t>
            </w:r>
          </w:p>
        </w:tc>
        <w:tc>
          <w:tcPr>
            <w:tcW w:type="dxa" w:w="2076"/>
          </w:tcPr>
          <w:p>
            <w:pPr>
              <w:pStyle w:val="null3"/>
              <w:jc w:val="left"/>
            </w:pPr>
            <w:r>
              <w:rPr/>
              <w:t>缴纳</w:t>
            </w:r>
            <w:r>
              <w:rPr/>
              <w:t>, 本采购包履约保证金为合同金额的5.0%</w:t>
            </w:r>
          </w:p>
          <w:p>
            <w:pPr>
              <w:pStyle w:val="null3"/>
              <w:jc w:val="left"/>
            </w:pPr>
            <w:r>
              <w:rPr/>
              <w:t>说明：中标供应商应在签订合同后，向采购人缴纳中标总价的5%履约保证金(若中标人符合中小企业认定标准且按招标文件规定提供有效证明文件的，履约保证金收取比例为中标总价的2.5%；合同包成交价不足30万不需缴纳），履约保证金以银行转帐方式提交到采购方指定的银行帐户。履约保证金在合同下所列项目验收合格后，无合同条款所规定的未了事件，合同到期后采购方以银行转帐方式无息退还。若发生下列情况之一，采购方将提出追索和索赔：a.中标方不按采购文件规定履行采购合同；b.签定合同后，中标方不按合同规定的条件供应软件和提供服务。c、如果中标方未能按合同规定履行其义务，采购方有权从履约保证金中取得补偿。</w:t>
            </w:r>
          </w:p>
        </w:tc>
      </w:tr>
    </w:tbl>
    <w:p>
      <w:pPr>
        <w:pStyle w:val="null3"/>
        <w:jc w:val="left"/>
      </w:pPr>
      <w:r>
        <w:rPr/>
        <w:t>其他商务要求</w:t>
      </w:r>
    </w:p>
    <w:p>
      <w:pPr>
        <w:pStyle w:val="null3"/>
        <w:ind w:firstLine="480"/>
        <w:jc w:val="left"/>
      </w:pPr>
      <w:r>
        <w:rPr>
          <w:rFonts w:ascii="calibri" w:hAnsi="calibri" w:cs="calibri" w:eastAsia="calibri"/>
          <w:sz w:val="21"/>
        </w:rPr>
        <w:t>★“其他商务要求”内容，均为不允许负偏离的实质性要求，若有出现负偏离的，其投标无效。</w:t>
      </w:r>
    </w:p>
    <w:p>
      <w:pPr>
        <w:pStyle w:val="null3"/>
        <w:ind w:firstLine="422"/>
        <w:jc w:val="both"/>
      </w:pPr>
      <w:r>
        <w:rPr>
          <w:rFonts w:ascii="宋体" w:hAnsi="宋体" w:cs="宋体" w:eastAsia="宋体"/>
          <w:sz w:val="21"/>
          <w:b/>
        </w:rPr>
        <w:t>8、</w:t>
      </w:r>
      <w:r>
        <w:rPr>
          <w:rFonts w:ascii="宋体" w:hAnsi="宋体" w:cs="宋体" w:eastAsia="宋体"/>
          <w:sz w:val="21"/>
          <w:b/>
        </w:rPr>
        <w:t>安装和调试：</w:t>
      </w:r>
      <w:r>
        <w:rPr>
          <w:rFonts w:ascii="宋体" w:hAnsi="宋体" w:cs="宋体" w:eastAsia="宋体"/>
          <w:sz w:val="21"/>
          <w:b/>
        </w:rPr>
        <w:t>（</w:t>
      </w:r>
      <w:r>
        <w:rPr>
          <w:rFonts w:ascii="宋体" w:hAnsi="宋体" w:cs="宋体" w:eastAsia="宋体"/>
          <w:sz w:val="21"/>
          <w:b/>
        </w:rPr>
        <w:t>适用合同包</w:t>
      </w:r>
      <w:r>
        <w:rPr>
          <w:rFonts w:ascii="宋体" w:hAnsi="宋体" w:cs="宋体" w:eastAsia="宋体"/>
          <w:sz w:val="21"/>
          <w:b/>
        </w:rPr>
        <w:t>1至合同包3</w:t>
      </w:r>
      <w:r>
        <w:rPr>
          <w:rFonts w:ascii="宋体" w:hAnsi="宋体" w:cs="宋体" w:eastAsia="宋体"/>
          <w:sz w:val="21"/>
          <w:b/>
        </w:rPr>
        <w:t>）</w:t>
      </w:r>
    </w:p>
    <w:p>
      <w:pPr>
        <w:pStyle w:val="null3"/>
        <w:jc w:val="both"/>
      </w:pPr>
      <w:r>
        <w:rPr>
          <w:rFonts w:ascii="宋体" w:hAnsi="宋体" w:cs="宋体" w:eastAsia="宋体"/>
          <w:sz w:val="21"/>
        </w:rPr>
        <w:t>8</w:t>
      </w:r>
      <w:r>
        <w:rPr>
          <w:rFonts w:ascii="宋体" w:hAnsi="宋体" w:cs="宋体" w:eastAsia="宋体"/>
          <w:sz w:val="21"/>
        </w:rPr>
        <w:t>.1货物必须达到以上招标文件要求的技术指标，实现采购人要求，保证货物的正常运行。</w:t>
      </w:r>
    </w:p>
    <w:p>
      <w:pPr>
        <w:pStyle w:val="null3"/>
        <w:jc w:val="both"/>
      </w:pPr>
      <w:r>
        <w:rPr>
          <w:rFonts w:ascii="宋体" w:hAnsi="宋体" w:cs="宋体" w:eastAsia="宋体"/>
          <w:sz w:val="21"/>
        </w:rPr>
        <w:t>8</w:t>
      </w:r>
      <w:r>
        <w:rPr>
          <w:rFonts w:ascii="宋体" w:hAnsi="宋体" w:cs="宋体" w:eastAsia="宋体"/>
          <w:sz w:val="21"/>
        </w:rPr>
        <w:t>.2中标人应负责按所签订合同的具体要求、具体数量、具体地点将货物运送到采购人指定地点并负责安装，安装并经最终验收合格后，交付采购人使用，中标人须在投标中详细列明所需各项费用。安装、调试所需工具、仪表及安装材料等均由中标人负责提供。</w:t>
      </w:r>
    </w:p>
    <w:p>
      <w:pPr>
        <w:pStyle w:val="null3"/>
        <w:jc w:val="both"/>
      </w:pPr>
      <w:r>
        <w:rPr>
          <w:rFonts w:ascii="宋体" w:hAnsi="宋体" w:cs="宋体" w:eastAsia="宋体"/>
          <w:sz w:val="21"/>
        </w:rPr>
        <w:t>8</w:t>
      </w:r>
      <w:r>
        <w:rPr>
          <w:rFonts w:ascii="宋体" w:hAnsi="宋体" w:cs="宋体" w:eastAsia="宋体"/>
          <w:sz w:val="21"/>
        </w:rPr>
        <w:t>.3中标人负责组织专业技术人员进行货物安装，采购人应提供必须的基本条件和专人配合，保证各项安装工作顺利进行。</w:t>
      </w:r>
    </w:p>
    <w:p>
      <w:pPr>
        <w:pStyle w:val="null3"/>
        <w:jc w:val="both"/>
      </w:pPr>
      <w:r>
        <w:rPr>
          <w:rFonts w:ascii="宋体" w:hAnsi="宋体" w:cs="宋体" w:eastAsia="宋体"/>
          <w:sz w:val="21"/>
        </w:rPr>
        <w:t>8</w:t>
      </w:r>
      <w:r>
        <w:rPr>
          <w:rFonts w:ascii="宋体" w:hAnsi="宋体" w:cs="宋体" w:eastAsia="宋体"/>
          <w:sz w:val="21"/>
        </w:rPr>
        <w:t>.4安装到位后的货物由中标人及采购人共同进行质量验收签字。</w:t>
      </w:r>
    </w:p>
    <w:p>
      <w:pPr>
        <w:pStyle w:val="null3"/>
        <w:ind w:firstLine="422"/>
        <w:jc w:val="both"/>
      </w:pPr>
      <w:r>
        <w:rPr>
          <w:rFonts w:ascii="宋体" w:hAnsi="宋体" w:cs="宋体" w:eastAsia="宋体"/>
          <w:sz w:val="21"/>
          <w:b/>
        </w:rPr>
        <w:t>9、</w:t>
      </w:r>
      <w:r>
        <w:rPr>
          <w:rFonts w:ascii="宋体" w:hAnsi="宋体" w:cs="宋体" w:eastAsia="宋体"/>
          <w:sz w:val="21"/>
          <w:b/>
        </w:rPr>
        <w:t>验收标准</w:t>
      </w:r>
      <w:r>
        <w:rPr>
          <w:rFonts w:ascii="宋体" w:hAnsi="宋体" w:cs="宋体" w:eastAsia="宋体"/>
          <w:sz w:val="21"/>
          <w:b/>
        </w:rPr>
        <w:t>（</w:t>
      </w:r>
      <w:r>
        <w:rPr>
          <w:rFonts w:ascii="宋体" w:hAnsi="宋体" w:cs="宋体" w:eastAsia="宋体"/>
          <w:sz w:val="21"/>
          <w:b/>
        </w:rPr>
        <w:t>适用合同包</w:t>
      </w:r>
      <w:r>
        <w:rPr>
          <w:rFonts w:ascii="宋体" w:hAnsi="宋体" w:cs="宋体" w:eastAsia="宋体"/>
          <w:sz w:val="21"/>
          <w:b/>
        </w:rPr>
        <w:t>1至合同包3</w:t>
      </w:r>
      <w:r>
        <w:rPr>
          <w:rFonts w:ascii="宋体" w:hAnsi="宋体" w:cs="宋体" w:eastAsia="宋体"/>
          <w:sz w:val="21"/>
          <w:b/>
        </w:rPr>
        <w:t>）</w:t>
      </w:r>
    </w:p>
    <w:p>
      <w:pPr>
        <w:pStyle w:val="null3"/>
        <w:ind w:firstLine="420"/>
        <w:jc w:val="both"/>
      </w:pPr>
      <w:r>
        <w:rPr>
          <w:rFonts w:ascii="宋体" w:hAnsi="宋体" w:cs="宋体" w:eastAsia="宋体"/>
          <w:sz w:val="21"/>
        </w:rPr>
        <w:t>9.1</w:t>
      </w:r>
      <w:r>
        <w:rPr>
          <w:rFonts w:ascii="宋体" w:hAnsi="宋体" w:cs="宋体" w:eastAsia="宋体"/>
          <w:sz w:val="21"/>
        </w:rPr>
        <w:t>所有货物按厂家产品验收标准</w:t>
      </w:r>
      <w:r>
        <w:rPr>
          <w:rFonts w:ascii="宋体" w:hAnsi="宋体" w:cs="宋体" w:eastAsia="宋体"/>
          <w:sz w:val="21"/>
        </w:rPr>
        <w:t>(符合国家或行业或地方标准)、招标文件、投标文件等有关部分内容进行验收。产品质量达到设计要求，安装调试各项指标符合技术参数要求且须通过质检、计量部门的检验。</w:t>
      </w:r>
    </w:p>
    <w:p>
      <w:pPr>
        <w:pStyle w:val="null3"/>
        <w:ind w:firstLine="420"/>
        <w:jc w:val="both"/>
      </w:pPr>
      <w:r>
        <w:rPr>
          <w:rFonts w:ascii="宋体" w:hAnsi="宋体" w:cs="宋体" w:eastAsia="宋体"/>
          <w:sz w:val="21"/>
        </w:rPr>
        <w:t>9.2</w:t>
      </w:r>
      <w:r>
        <w:rPr>
          <w:rFonts w:ascii="宋体" w:hAnsi="宋体" w:cs="宋体" w:eastAsia="宋体"/>
          <w:sz w:val="21"/>
        </w:rPr>
        <w:t>验收程序和方法</w:t>
      </w:r>
      <w:r>
        <w:rPr>
          <w:rFonts w:ascii="宋体" w:hAnsi="宋体" w:cs="宋体" w:eastAsia="宋体"/>
          <w:sz w:val="21"/>
        </w:rPr>
        <w:t>:</w:t>
      </w:r>
    </w:p>
    <w:p>
      <w:pPr>
        <w:pStyle w:val="null3"/>
        <w:ind w:firstLine="420"/>
        <w:jc w:val="both"/>
      </w:pPr>
      <w:r>
        <w:rPr>
          <w:rFonts w:ascii="宋体" w:hAnsi="宋体" w:cs="宋体" w:eastAsia="宋体"/>
          <w:sz w:val="21"/>
        </w:rPr>
        <w:t>9.2.1</w:t>
      </w:r>
      <w:r>
        <w:rPr>
          <w:rFonts w:ascii="宋体" w:hAnsi="宋体" w:cs="宋体" w:eastAsia="宋体"/>
          <w:sz w:val="21"/>
        </w:rPr>
        <w:t>初验收：货物送至</w:t>
      </w:r>
      <w:r>
        <w:rPr>
          <w:rFonts w:ascii="宋体" w:hAnsi="宋体" w:cs="宋体" w:eastAsia="宋体"/>
          <w:sz w:val="21"/>
        </w:rPr>
        <w:t>采购人</w:t>
      </w:r>
      <w:r>
        <w:rPr>
          <w:rFonts w:ascii="宋体" w:hAnsi="宋体" w:cs="宋体" w:eastAsia="宋体"/>
          <w:sz w:val="21"/>
        </w:rPr>
        <w:t>安装现场后，由甲、乙双方共同对货物的数量、基本质量、外包装等逐项检验。</w:t>
      </w:r>
    </w:p>
    <w:p>
      <w:pPr>
        <w:pStyle w:val="null3"/>
        <w:ind w:firstLine="420"/>
        <w:jc w:val="both"/>
      </w:pPr>
      <w:r>
        <w:rPr>
          <w:rFonts w:ascii="宋体" w:hAnsi="宋体" w:cs="宋体" w:eastAsia="宋体"/>
          <w:sz w:val="21"/>
        </w:rPr>
        <w:t>9.2.2</w:t>
      </w:r>
      <w:r>
        <w:rPr>
          <w:rFonts w:ascii="宋体" w:hAnsi="宋体" w:cs="宋体" w:eastAsia="宋体"/>
          <w:sz w:val="21"/>
        </w:rPr>
        <w:t>最终验收：初验合格且设备安装完毕后，</w:t>
      </w:r>
      <w:r>
        <w:rPr>
          <w:rFonts w:ascii="宋体" w:hAnsi="宋体" w:cs="宋体" w:eastAsia="宋体"/>
          <w:sz w:val="21"/>
        </w:rPr>
        <w:t>货物</w:t>
      </w:r>
      <w:r>
        <w:rPr>
          <w:rFonts w:ascii="宋体" w:hAnsi="宋体" w:cs="宋体" w:eastAsia="宋体"/>
          <w:sz w:val="21"/>
        </w:rPr>
        <w:t>进行为期</w:t>
      </w:r>
      <w:r>
        <w:rPr>
          <w:rFonts w:ascii="宋体" w:hAnsi="宋体" w:cs="宋体" w:eastAsia="宋体"/>
          <w:sz w:val="21"/>
        </w:rPr>
        <w:t>30天的试运行。试运行结束后，甲方对其在试运行中的主要指标（如性能、可靠性、稳定性等）进行评价，符合要求后的，最终验收通过；不合格的，中标方需进行更换或整改，并重新调试运行直至达到最终验收合格。验收结果经甲乙双方确认后，甲乙双方代表必须按《设备验收清单》（壹式叁联）上规定的项目对照本合同填好验收结果并签名、加盖各自单位的公章，由乙方将一联提交给甲方存档。如发现</w:t>
      </w:r>
      <w:r>
        <w:rPr>
          <w:rFonts w:ascii="宋体" w:hAnsi="宋体" w:cs="宋体" w:eastAsia="宋体"/>
          <w:sz w:val="21"/>
        </w:rPr>
        <w:t>货物</w:t>
      </w:r>
      <w:r>
        <w:rPr>
          <w:rFonts w:ascii="宋体" w:hAnsi="宋体" w:cs="宋体" w:eastAsia="宋体"/>
          <w:sz w:val="21"/>
        </w:rPr>
        <w:t>与合同规定不符，甲方有权拒绝接受并向乙方提出索赔。如货物在质量保证期内被证明存在缺陷，包括潜在的缺陷或使用不合适的材料，甲方有权凭有关证明文件向乙方提出索赔。</w:t>
      </w:r>
    </w:p>
    <w:p>
      <w:pPr>
        <w:pStyle w:val="null3"/>
        <w:jc w:val="left"/>
      </w:pPr>
      <w:r>
        <w:rPr>
          <w:rFonts w:ascii="宋体" w:hAnsi="宋体" w:cs="宋体" w:eastAsia="宋体"/>
          <w:sz w:val="21"/>
        </w:rPr>
        <w:t>10、</w:t>
      </w:r>
      <w:r>
        <w:rPr>
          <w:rFonts w:ascii="宋体" w:hAnsi="宋体" w:cs="宋体" w:eastAsia="宋体"/>
          <w:sz w:val="21"/>
        </w:rPr>
        <w:t>质保期：</w:t>
      </w:r>
      <w:r>
        <w:rPr>
          <w:rFonts w:ascii="宋体" w:hAnsi="宋体" w:cs="宋体" w:eastAsia="宋体"/>
          <w:sz w:val="21"/>
        </w:rPr>
        <w:t>除技术参数另有规定的，其他质保期按如下要求：</w:t>
      </w:r>
    </w:p>
    <w:p>
      <w:pPr>
        <w:pStyle w:val="null3"/>
        <w:jc w:val="left"/>
      </w:pPr>
      <w:r>
        <w:rPr>
          <w:rFonts w:ascii="宋体" w:hAnsi="宋体" w:cs="宋体" w:eastAsia="宋体"/>
          <w:sz w:val="21"/>
        </w:rPr>
        <w:t>10.1合同包</w:t>
      </w:r>
      <w:r>
        <w:rPr/>
        <w:t>1</w:t>
      </w:r>
      <w:r>
        <w:rPr>
          <w:rFonts w:ascii="宋体" w:hAnsi="宋体" w:cs="宋体" w:eastAsia="宋体"/>
          <w:sz w:val="21"/>
        </w:rPr>
        <w:t>：软硬件</w:t>
      </w:r>
      <w:r>
        <w:rPr>
          <w:rFonts w:ascii="宋体" w:hAnsi="宋体" w:cs="宋体" w:eastAsia="宋体"/>
          <w:sz w:val="21"/>
        </w:rPr>
        <w:t>3年，提供原厂实施服务；</w:t>
      </w:r>
    </w:p>
    <w:p>
      <w:pPr>
        <w:pStyle w:val="null3"/>
        <w:jc w:val="left"/>
      </w:pPr>
      <w:r>
        <w:rPr>
          <w:rFonts w:ascii="宋体" w:hAnsi="宋体" w:cs="宋体" w:eastAsia="宋体"/>
          <w:sz w:val="21"/>
        </w:rPr>
        <w:t>合同包2、包3</w:t>
      </w:r>
      <w:r>
        <w:rPr>
          <w:rFonts w:ascii="宋体" w:hAnsi="宋体" w:cs="宋体" w:eastAsia="宋体"/>
          <w:sz w:val="21"/>
        </w:rPr>
        <w:t>：服务时间为1年；</w:t>
      </w:r>
    </w:p>
    <w:p>
      <w:pPr>
        <w:pStyle w:val="null3"/>
        <w:jc w:val="left"/>
      </w:pPr>
      <w:r>
        <w:rPr>
          <w:rFonts w:ascii="宋体" w:hAnsi="宋体" w:cs="宋体" w:eastAsia="宋体"/>
          <w:sz w:val="21"/>
        </w:rPr>
        <w:t>从验收合格之日起计算。</w:t>
      </w:r>
    </w:p>
    <w:p>
      <w:pPr>
        <w:pStyle w:val="null3"/>
        <w:ind w:firstLine="420"/>
        <w:jc w:val="both"/>
      </w:pPr>
      <w:r>
        <w:rPr>
          <w:rFonts w:ascii="宋体" w:hAnsi="宋体" w:cs="宋体" w:eastAsia="宋体"/>
          <w:sz w:val="21"/>
        </w:rPr>
        <w:t>1</w:t>
      </w:r>
      <w:r>
        <w:rPr>
          <w:rFonts w:ascii="宋体" w:hAnsi="宋体" w:cs="宋体" w:eastAsia="宋体"/>
          <w:sz w:val="21"/>
        </w:rPr>
        <w:t>0</w:t>
      </w:r>
      <w:r>
        <w:rPr>
          <w:rFonts w:ascii="宋体" w:hAnsi="宋体" w:cs="宋体" w:eastAsia="宋体"/>
          <w:sz w:val="21"/>
        </w:rPr>
        <w:t>.2、质保期内：免费进行设备安全调试；免费上门维修保养及更换配件；在质保期内设备运行发生故障时，中标人在接到采购人故障通知后2小时内响应要求，24小时内应委派专业技术人员到现场免费提供咨询、维修和更换有缺陷的零部件或整机等服务，并及时填写维修报告(包括故障原因、处理情况及采购人意见等)报采购人备案，若48小时内无法排除故障，则应先提供同档次备用机供采购人使用。其中发生一切费用由中标人承担。质保期内中标人有责任对设备进行不定期的巡查检修。</w:t>
      </w:r>
    </w:p>
    <w:p>
      <w:pPr>
        <w:pStyle w:val="null3"/>
        <w:ind w:firstLine="420"/>
        <w:jc w:val="both"/>
      </w:pPr>
      <w:r>
        <w:rPr>
          <w:rFonts w:ascii="宋体" w:hAnsi="宋体" w:cs="宋体" w:eastAsia="宋体"/>
          <w:sz w:val="21"/>
        </w:rPr>
        <w:t>1</w:t>
      </w:r>
      <w:r>
        <w:rPr>
          <w:rFonts w:ascii="宋体" w:hAnsi="宋体" w:cs="宋体" w:eastAsia="宋体"/>
          <w:sz w:val="21"/>
        </w:rPr>
        <w:t>0</w:t>
      </w:r>
      <w:r>
        <w:rPr>
          <w:rFonts w:ascii="宋体" w:hAnsi="宋体" w:cs="宋体" w:eastAsia="宋体"/>
          <w:sz w:val="21"/>
        </w:rPr>
        <w:t>.3质保期内提供一次不少于两人的现场免费培训，且质保期内提供长期现场的技术支持，现场技术支持包括培训、使用方法、日常保养目等。</w:t>
      </w:r>
    </w:p>
    <w:p>
      <w:pPr>
        <w:pStyle w:val="null3"/>
        <w:ind w:firstLine="420"/>
        <w:jc w:val="both"/>
      </w:pPr>
      <w:r>
        <w:rPr>
          <w:rFonts w:ascii="宋体" w:hAnsi="宋体" w:cs="宋体" w:eastAsia="宋体"/>
          <w:sz w:val="21"/>
        </w:rPr>
        <w:t>1</w:t>
      </w:r>
      <w:r>
        <w:rPr>
          <w:rFonts w:ascii="宋体" w:hAnsi="宋体" w:cs="宋体" w:eastAsia="宋体"/>
          <w:sz w:val="21"/>
        </w:rPr>
        <w:t>0</w:t>
      </w:r>
      <w:r>
        <w:rPr>
          <w:rFonts w:ascii="宋体" w:hAnsi="宋体" w:cs="宋体" w:eastAsia="宋体"/>
          <w:sz w:val="21"/>
        </w:rPr>
        <w:t>.4、质保期外：设备质保期过后，收到采购人通知后2小时内响应，24小时内派人到达现场解决，承担终身维修服务。维修过程只收取配件费，且以最优惠价格提供。</w:t>
      </w:r>
    </w:p>
    <w:p>
      <w:pPr>
        <w:pStyle w:val="null3"/>
        <w:ind w:firstLine="420"/>
        <w:jc w:val="both"/>
      </w:pPr>
      <w:r>
        <w:rPr>
          <w:rFonts w:ascii="宋体" w:hAnsi="宋体" w:cs="宋体" w:eastAsia="宋体"/>
          <w:sz w:val="21"/>
        </w:rPr>
        <w:t>1</w:t>
      </w:r>
      <w:r>
        <w:rPr>
          <w:rFonts w:ascii="宋体" w:hAnsi="宋体" w:cs="宋体" w:eastAsia="宋体"/>
          <w:sz w:val="21"/>
        </w:rPr>
        <w:t>0</w:t>
      </w:r>
      <w:r>
        <w:rPr>
          <w:rFonts w:ascii="宋体" w:hAnsi="宋体" w:cs="宋体" w:eastAsia="宋体"/>
          <w:sz w:val="21"/>
        </w:rPr>
        <w:t>.5、中标人应响应本次采购售后服务要求并在投标文件中提供详细具体的售后服务条件及保证，也可视自身能力在投标文件中提供更优、更合理的售后服务承诺。</w:t>
      </w:r>
    </w:p>
    <w:p>
      <w:pPr>
        <w:pStyle w:val="null3"/>
        <w:ind w:firstLine="420"/>
        <w:jc w:val="both"/>
      </w:pPr>
      <w:r>
        <w:rPr>
          <w:rFonts w:ascii="宋体" w:hAnsi="宋体" w:cs="宋体" w:eastAsia="宋体"/>
          <w:sz w:val="21"/>
        </w:rPr>
        <w:t>11</w:t>
      </w:r>
      <w:r>
        <w:rPr>
          <w:rFonts w:ascii="宋体" w:hAnsi="宋体" w:cs="宋体" w:eastAsia="宋体"/>
          <w:sz w:val="21"/>
        </w:rPr>
        <w:t>、技术资料要求</w:t>
      </w:r>
      <w:r>
        <w:rPr>
          <w:rFonts w:ascii="宋体" w:hAnsi="宋体" w:cs="宋体" w:eastAsia="宋体"/>
          <w:sz w:val="21"/>
        </w:rPr>
        <w:t>:</w:t>
      </w:r>
      <w:r>
        <w:rPr>
          <w:rFonts w:ascii="宋体" w:hAnsi="宋体" w:cs="宋体" w:eastAsia="宋体"/>
          <w:sz w:val="21"/>
          <w:b/>
        </w:rPr>
        <w:t>（</w:t>
      </w:r>
      <w:r>
        <w:rPr>
          <w:rFonts w:ascii="宋体" w:hAnsi="宋体" w:cs="宋体" w:eastAsia="宋体"/>
          <w:sz w:val="21"/>
          <w:b/>
        </w:rPr>
        <w:t>适用合同包</w:t>
      </w:r>
      <w:r>
        <w:rPr>
          <w:rFonts w:ascii="宋体" w:hAnsi="宋体" w:cs="宋体" w:eastAsia="宋体"/>
          <w:sz w:val="21"/>
          <w:b/>
        </w:rPr>
        <w:t>1至合同包3</w:t>
      </w:r>
      <w:r>
        <w:rPr>
          <w:rFonts w:ascii="宋体" w:hAnsi="宋体" w:cs="宋体" w:eastAsia="宋体"/>
          <w:sz w:val="21"/>
          <w:b/>
        </w:rPr>
        <w:t>）</w:t>
      </w:r>
    </w:p>
    <w:p>
      <w:pPr>
        <w:pStyle w:val="null3"/>
        <w:ind w:firstLine="420"/>
        <w:jc w:val="both"/>
      </w:pPr>
      <w:r>
        <w:rPr>
          <w:rFonts w:ascii="宋体" w:hAnsi="宋体" w:cs="宋体" w:eastAsia="宋体"/>
          <w:sz w:val="21"/>
        </w:rPr>
        <w:t>中标人需提供本项目全套设备配置清单（详列名称、品牌型号、数量、原产地等）。中标人应向采购人提供以下目录的技术资料壹套（各项指标和参数应符合验收标准，采购人有权委托中国有资格单位或机构对设备性能、精度进行校核）。</w:t>
      </w:r>
    </w:p>
    <w:p>
      <w:pPr>
        <w:pStyle w:val="null3"/>
        <w:ind w:firstLine="420"/>
        <w:jc w:val="both"/>
      </w:pPr>
      <w:r>
        <w:rPr>
          <w:rFonts w:ascii="宋体" w:hAnsi="宋体" w:cs="宋体" w:eastAsia="宋体"/>
          <w:sz w:val="21"/>
        </w:rPr>
        <w:t>11</w:t>
      </w:r>
      <w:r>
        <w:rPr>
          <w:rFonts w:ascii="宋体" w:hAnsi="宋体" w:cs="宋体" w:eastAsia="宋体"/>
          <w:sz w:val="21"/>
        </w:rPr>
        <w:t>.1出厂明细表(装箱单)；</w:t>
      </w:r>
    </w:p>
    <w:p>
      <w:pPr>
        <w:pStyle w:val="null3"/>
        <w:ind w:firstLine="420"/>
        <w:jc w:val="both"/>
      </w:pPr>
      <w:r>
        <w:rPr>
          <w:rFonts w:ascii="宋体" w:hAnsi="宋体" w:cs="宋体" w:eastAsia="宋体"/>
          <w:sz w:val="21"/>
        </w:rPr>
        <w:t>11</w:t>
      </w:r>
      <w:r>
        <w:rPr>
          <w:rFonts w:ascii="宋体" w:hAnsi="宋体" w:cs="宋体" w:eastAsia="宋体"/>
          <w:sz w:val="21"/>
        </w:rPr>
        <w:t>.2出厂检验报告和合格证书；</w:t>
      </w:r>
    </w:p>
    <w:p>
      <w:pPr>
        <w:pStyle w:val="null3"/>
        <w:ind w:firstLine="420"/>
        <w:jc w:val="both"/>
      </w:pPr>
      <w:r>
        <w:rPr>
          <w:rFonts w:ascii="宋体" w:hAnsi="宋体" w:cs="宋体" w:eastAsia="宋体"/>
          <w:sz w:val="21"/>
        </w:rPr>
        <w:t>11</w:t>
      </w:r>
      <w:r>
        <w:rPr>
          <w:rFonts w:ascii="宋体" w:hAnsi="宋体" w:cs="宋体" w:eastAsia="宋体"/>
          <w:sz w:val="21"/>
        </w:rPr>
        <w:t>.3使用说明书；</w:t>
      </w:r>
    </w:p>
    <w:p>
      <w:pPr>
        <w:pStyle w:val="null3"/>
        <w:ind w:firstLine="420"/>
        <w:jc w:val="both"/>
      </w:pPr>
      <w:r>
        <w:rPr>
          <w:rFonts w:ascii="宋体" w:hAnsi="宋体" w:cs="宋体" w:eastAsia="宋体"/>
          <w:sz w:val="21"/>
        </w:rPr>
        <w:t>11</w:t>
      </w:r>
      <w:r>
        <w:rPr>
          <w:rFonts w:ascii="宋体" w:hAnsi="宋体" w:cs="宋体" w:eastAsia="宋体"/>
          <w:sz w:val="21"/>
        </w:rPr>
        <w:t>.4安装手册、操作手册、维修手册；</w:t>
      </w:r>
    </w:p>
    <w:p>
      <w:pPr>
        <w:pStyle w:val="null3"/>
        <w:ind w:firstLine="420"/>
        <w:jc w:val="both"/>
      </w:pPr>
      <w:r>
        <w:rPr>
          <w:rFonts w:ascii="宋体" w:hAnsi="宋体" w:cs="宋体" w:eastAsia="宋体"/>
          <w:sz w:val="21"/>
        </w:rPr>
        <w:t>11</w:t>
      </w:r>
      <w:r>
        <w:rPr>
          <w:rFonts w:ascii="宋体" w:hAnsi="宋体" w:cs="宋体" w:eastAsia="宋体"/>
          <w:sz w:val="21"/>
        </w:rPr>
        <w:t>.5零部件目录；</w:t>
      </w:r>
    </w:p>
    <w:p>
      <w:pPr>
        <w:pStyle w:val="null3"/>
        <w:ind w:firstLine="420"/>
        <w:jc w:val="both"/>
      </w:pPr>
      <w:r>
        <w:rPr>
          <w:rFonts w:ascii="宋体" w:hAnsi="宋体" w:cs="宋体" w:eastAsia="宋体"/>
          <w:sz w:val="21"/>
        </w:rPr>
        <w:t>11</w:t>
      </w:r>
      <w:r>
        <w:rPr>
          <w:rFonts w:ascii="宋体" w:hAnsi="宋体" w:cs="宋体" w:eastAsia="宋体"/>
          <w:sz w:val="21"/>
        </w:rPr>
        <w:t>.6相关文件、支持程序软盘或光盘；</w:t>
      </w:r>
    </w:p>
    <w:p>
      <w:pPr>
        <w:pStyle w:val="null3"/>
        <w:ind w:firstLine="420"/>
        <w:jc w:val="both"/>
      </w:pPr>
      <w:r>
        <w:rPr>
          <w:rFonts w:ascii="宋体" w:hAnsi="宋体" w:cs="宋体" w:eastAsia="宋体"/>
          <w:sz w:val="21"/>
        </w:rPr>
        <w:t>11</w:t>
      </w:r>
      <w:r>
        <w:rPr>
          <w:rFonts w:ascii="宋体" w:hAnsi="宋体" w:cs="宋体" w:eastAsia="宋体"/>
          <w:sz w:val="21"/>
        </w:rPr>
        <w:t>.7提供原产地制造商的产品证明；</w:t>
      </w:r>
    </w:p>
    <w:p>
      <w:pPr>
        <w:pStyle w:val="null3"/>
        <w:ind w:firstLine="420"/>
        <w:jc w:val="both"/>
      </w:pPr>
      <w:r>
        <w:rPr>
          <w:rFonts w:ascii="宋体" w:hAnsi="宋体" w:cs="宋体" w:eastAsia="宋体"/>
          <w:sz w:val="21"/>
        </w:rPr>
        <w:t>11</w:t>
      </w:r>
      <w:r>
        <w:rPr>
          <w:rFonts w:ascii="宋体" w:hAnsi="宋体" w:cs="宋体" w:eastAsia="宋体"/>
          <w:sz w:val="21"/>
        </w:rPr>
        <w:t>.8合同中要求的其它文件资料。</w:t>
      </w:r>
    </w:p>
    <w:p>
      <w:pPr>
        <w:pStyle w:val="null3"/>
        <w:ind w:firstLine="420"/>
        <w:jc w:val="both"/>
      </w:pPr>
      <w:r>
        <w:rPr>
          <w:rFonts w:ascii="宋体" w:hAnsi="宋体" w:cs="宋体" w:eastAsia="宋体"/>
          <w:sz w:val="21"/>
        </w:rPr>
        <w:t>12</w:t>
      </w:r>
      <w:r>
        <w:rPr>
          <w:rFonts w:ascii="宋体" w:hAnsi="宋体" w:cs="宋体" w:eastAsia="宋体"/>
          <w:sz w:val="21"/>
        </w:rPr>
        <w:t>、违约责任</w:t>
      </w:r>
      <w:r>
        <w:rPr>
          <w:rFonts w:ascii="宋体" w:hAnsi="宋体" w:cs="宋体" w:eastAsia="宋体"/>
          <w:sz w:val="21"/>
          <w:b/>
        </w:rPr>
        <w:t>（</w:t>
      </w:r>
      <w:r>
        <w:rPr>
          <w:rFonts w:ascii="宋体" w:hAnsi="宋体" w:cs="宋体" w:eastAsia="宋体"/>
          <w:sz w:val="21"/>
          <w:b/>
        </w:rPr>
        <w:t>适用合同包</w:t>
      </w:r>
      <w:r>
        <w:rPr>
          <w:rFonts w:ascii="宋体" w:hAnsi="宋体" w:cs="宋体" w:eastAsia="宋体"/>
          <w:sz w:val="21"/>
          <w:b/>
        </w:rPr>
        <w:t>1至合同包3</w:t>
      </w:r>
      <w:r>
        <w:rPr>
          <w:rFonts w:ascii="宋体" w:hAnsi="宋体" w:cs="宋体" w:eastAsia="宋体"/>
          <w:sz w:val="21"/>
          <w:b/>
        </w:rPr>
        <w:t>）</w:t>
      </w:r>
    </w:p>
    <w:p>
      <w:pPr>
        <w:pStyle w:val="null3"/>
        <w:ind w:firstLine="420"/>
        <w:jc w:val="both"/>
      </w:pPr>
      <w:r>
        <w:rPr>
          <w:rFonts w:ascii="宋体" w:hAnsi="宋体" w:cs="宋体" w:eastAsia="宋体"/>
          <w:sz w:val="21"/>
        </w:rPr>
        <w:t>12</w:t>
      </w:r>
      <w:r>
        <w:rPr>
          <w:rFonts w:ascii="宋体" w:hAnsi="宋体" w:cs="宋体" w:eastAsia="宋体"/>
          <w:sz w:val="21"/>
        </w:rPr>
        <w:t>.1中标人按合同清单上的货物运达指定地点并安装调试完成后，采购人应严格按照采购文件要求在双方约定的时间内进行验收，采购人无正当理由不得无故拖延验收时间。</w:t>
      </w:r>
    </w:p>
    <w:p>
      <w:pPr>
        <w:pStyle w:val="null3"/>
        <w:ind w:firstLine="420"/>
        <w:jc w:val="both"/>
      </w:pPr>
      <w:r>
        <w:rPr>
          <w:rFonts w:ascii="宋体" w:hAnsi="宋体" w:cs="宋体" w:eastAsia="宋体"/>
          <w:sz w:val="21"/>
        </w:rPr>
        <w:t>12</w:t>
      </w:r>
      <w:r>
        <w:rPr>
          <w:rFonts w:ascii="宋体" w:hAnsi="宋体" w:cs="宋体" w:eastAsia="宋体"/>
          <w:sz w:val="21"/>
        </w:rPr>
        <w:t>.2中标人所交货物不符合本合同要求的，采购人有权拒收并没收其履约保证金，且涉及到的部分合同条款甲方有权终止履行。</w:t>
      </w:r>
    </w:p>
    <w:p>
      <w:pPr>
        <w:pStyle w:val="null3"/>
        <w:ind w:firstLine="420"/>
        <w:jc w:val="both"/>
      </w:pPr>
      <w:r>
        <w:rPr>
          <w:rFonts w:ascii="宋体" w:hAnsi="宋体" w:cs="宋体" w:eastAsia="宋体"/>
          <w:sz w:val="21"/>
        </w:rPr>
        <w:t>12</w:t>
      </w:r>
      <w:r>
        <w:rPr>
          <w:rFonts w:ascii="宋体" w:hAnsi="宋体" w:cs="宋体" w:eastAsia="宋体"/>
          <w:sz w:val="21"/>
        </w:rPr>
        <w:t>.3中标人不能按时交付货物的，采购人有权没收其履约保证金，中标人逾期交付货物，应向采购人每日偿付货款5‰的违约金，逾期超过15日的，采购人有权单方解除本合同。</w:t>
      </w:r>
    </w:p>
    <w:p>
      <w:pPr>
        <w:pStyle w:val="null3"/>
        <w:ind w:firstLine="420"/>
        <w:jc w:val="both"/>
      </w:pPr>
      <w:r>
        <w:rPr>
          <w:rFonts w:ascii="宋体" w:hAnsi="宋体" w:cs="宋体" w:eastAsia="宋体"/>
          <w:sz w:val="21"/>
        </w:rPr>
        <w:t>12</w:t>
      </w:r>
      <w:r>
        <w:rPr>
          <w:rFonts w:ascii="宋体" w:hAnsi="宋体" w:cs="宋体" w:eastAsia="宋体"/>
          <w:sz w:val="21"/>
        </w:rPr>
        <w:t>.4中标人未经采购人同意单方面终止合同的，中标人除了应向采购人赔偿因合同终止导致的损失外，还应向采购人偿付该合同款总额30%的违约金。</w:t>
      </w:r>
    </w:p>
    <w:p>
      <w:pPr>
        <w:pStyle w:val="null3"/>
        <w:ind w:firstLine="420"/>
        <w:jc w:val="both"/>
      </w:pPr>
      <w:r>
        <w:rPr>
          <w:rFonts w:ascii="宋体" w:hAnsi="宋体" w:cs="宋体" w:eastAsia="宋体"/>
          <w:sz w:val="21"/>
        </w:rPr>
        <w:t>12</w:t>
      </w:r>
      <w:r>
        <w:rPr>
          <w:rFonts w:ascii="宋体" w:hAnsi="宋体" w:cs="宋体" w:eastAsia="宋体"/>
          <w:sz w:val="21"/>
        </w:rPr>
        <w:t>.5因中标人违约对采购人造成损失的赔偿金及合同约定的违约金均可由采购人从未支付的合同款或履约保证金中扣除。</w:t>
      </w:r>
    </w:p>
    <w:p>
      <w:pPr>
        <w:pStyle w:val="null3"/>
        <w:ind w:firstLine="420"/>
        <w:jc w:val="both"/>
      </w:pPr>
      <w:r>
        <w:rPr>
          <w:rFonts w:ascii="宋体" w:hAnsi="宋体" w:cs="宋体" w:eastAsia="宋体"/>
          <w:sz w:val="21"/>
        </w:rPr>
        <w:t>12</w:t>
      </w:r>
      <w:r>
        <w:rPr>
          <w:rFonts w:ascii="宋体" w:hAnsi="宋体" w:cs="宋体" w:eastAsia="宋体"/>
          <w:sz w:val="21"/>
        </w:rPr>
        <w:t>.6因采购人原因导致中标人未能按合同约定履行的，中标人可免于承担违约责任。</w:t>
      </w:r>
    </w:p>
    <w:p>
      <w:pPr>
        <w:pStyle w:val="null3"/>
        <w:ind w:firstLine="420"/>
        <w:jc w:val="both"/>
      </w:pPr>
      <w:r>
        <w:rPr>
          <w:rFonts w:ascii="宋体" w:hAnsi="宋体" w:cs="宋体" w:eastAsia="宋体"/>
          <w:sz w:val="21"/>
        </w:rPr>
        <w:t>13</w:t>
      </w:r>
      <w:r>
        <w:rPr>
          <w:rFonts w:ascii="宋体" w:hAnsi="宋体" w:cs="宋体" w:eastAsia="宋体"/>
          <w:sz w:val="21"/>
        </w:rPr>
        <w:t>、货物包装方式</w:t>
      </w:r>
      <w:r>
        <w:rPr>
          <w:rFonts w:ascii="宋体" w:hAnsi="宋体" w:cs="宋体" w:eastAsia="宋体"/>
          <w:sz w:val="21"/>
          <w:b/>
        </w:rPr>
        <w:t>（</w:t>
      </w:r>
      <w:r>
        <w:rPr>
          <w:rFonts w:ascii="宋体" w:hAnsi="宋体" w:cs="宋体" w:eastAsia="宋体"/>
          <w:sz w:val="21"/>
          <w:b/>
        </w:rPr>
        <w:t>适用合同包</w:t>
      </w:r>
      <w:r>
        <w:rPr>
          <w:rFonts w:ascii="宋体" w:hAnsi="宋体" w:cs="宋体" w:eastAsia="宋体"/>
          <w:sz w:val="21"/>
          <w:b/>
        </w:rPr>
        <w:t>1至合同包3</w:t>
      </w:r>
      <w:r>
        <w:rPr>
          <w:rFonts w:ascii="宋体" w:hAnsi="宋体" w:cs="宋体" w:eastAsia="宋体"/>
          <w:sz w:val="21"/>
          <w:b/>
        </w:rPr>
        <w:t>）</w:t>
      </w:r>
    </w:p>
    <w:p>
      <w:pPr>
        <w:pStyle w:val="null3"/>
        <w:ind w:firstLine="420"/>
        <w:jc w:val="both"/>
      </w:pPr>
      <w:r>
        <w:rPr>
          <w:rFonts w:ascii="宋体" w:hAnsi="宋体" w:cs="宋体" w:eastAsia="宋体"/>
          <w:sz w:val="21"/>
        </w:rPr>
        <w:t>13</w:t>
      </w:r>
      <w:r>
        <w:rPr>
          <w:rFonts w:ascii="宋体" w:hAnsi="宋体" w:cs="宋体" w:eastAsia="宋体"/>
          <w:sz w:val="21"/>
        </w:rPr>
        <w:t>.1包装：货物交货时应按国家有关标准要求进行包装。</w:t>
      </w:r>
    </w:p>
    <w:p>
      <w:pPr>
        <w:pStyle w:val="null3"/>
        <w:ind w:firstLine="420"/>
        <w:jc w:val="both"/>
      </w:pPr>
      <w:r>
        <w:rPr>
          <w:rFonts w:ascii="宋体" w:hAnsi="宋体" w:cs="宋体" w:eastAsia="宋体"/>
          <w:sz w:val="21"/>
        </w:rPr>
        <w:t>13</w:t>
      </w:r>
      <w:r>
        <w:rPr>
          <w:rFonts w:ascii="宋体" w:hAnsi="宋体" w:cs="宋体" w:eastAsia="宋体"/>
          <w:sz w:val="21"/>
        </w:rPr>
        <w:t>.2方式：包装必须与运输方式相适应，包装方式的确定及包装费用均由中标人负责；由于不适当的包装而造成货物在运输过程中有任何损坏由中标人负责。</w:t>
      </w:r>
    </w:p>
    <w:p>
      <w:pPr>
        <w:pStyle w:val="null3"/>
        <w:ind w:firstLine="420"/>
        <w:jc w:val="both"/>
      </w:pPr>
      <w:r>
        <w:rPr>
          <w:rFonts w:ascii="宋体" w:hAnsi="宋体" w:cs="宋体" w:eastAsia="宋体"/>
          <w:sz w:val="21"/>
        </w:rPr>
        <w:t>注：包装应足以承受整个过程中的运输、转运、装卸、储存等，充分考虑到运输途中的各种情况</w:t>
      </w:r>
      <w:r>
        <w:rPr>
          <w:rFonts w:ascii="宋体" w:hAnsi="宋体" w:cs="宋体" w:eastAsia="宋体"/>
          <w:sz w:val="21"/>
        </w:rPr>
        <w:t>(如暴露于恶劣气候等)和项目所在地的气候特点，以及露天存放的需要。</w:t>
      </w:r>
    </w:p>
    <w:p>
      <w:pPr>
        <w:pStyle w:val="null3"/>
        <w:ind w:firstLine="480"/>
        <w:jc w:val="left"/>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 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ind w:firstLine="960"/>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ind w:firstLine="960"/>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ind w:firstLine="960"/>
        <w:jc w:val="left"/>
      </w:pPr>
      <w:r>
        <w:rPr/>
        <w:t xml:space="preserve"> </w:t>
        <w:br/>
        <w:br w:type="page"/>
      </w:r>
    </w:p>
    <w:p>
      <w:pPr>
        <w:pStyle w:val="null3"/>
        <w:ind w:firstLine="960"/>
        <w:jc w:val="center"/>
        <w:outlineLvl w:val="3"/>
      </w:pPr>
      <w:r>
        <w:rPr>
          <w:sz w:val="24"/>
          <w:b/>
        </w:rPr>
        <w:t>二-2 证明材料</w:t>
      </w:r>
    </w:p>
    <w:p>
      <w:pPr>
        <w:pStyle w:val="null3"/>
        <w:ind w:firstLine="480"/>
        <w:jc w:val="left"/>
      </w:pPr>
      <w:r>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pPr>
        <w:pStyle w:val="null3"/>
        <w:ind w:firstLine="960"/>
        <w:jc w:val="center"/>
        <w:outlineLvl w:val="3"/>
      </w:pPr>
      <w:r>
        <w:rPr>
          <w:sz w:val="24"/>
          <w:b/>
        </w:rPr>
        <w:t>二-2-1 福建省政府采购供应商资格承诺函</w:t>
      </w:r>
    </w:p>
    <w:p>
      <w:pPr>
        <w:pStyle w:val="null3"/>
        <w:ind w:firstLine="480"/>
        <w:jc w:val="left"/>
      </w:pPr>
      <w:r>
        <w:rPr/>
        <w:t>致：</w:t>
      </w:r>
      <w:r>
        <w:rPr>
          <w:u w:val="single"/>
        </w:rPr>
        <w:t>（采购人或采购代理机构）</w:t>
      </w:r>
    </w:p>
    <w:p>
      <w:pPr>
        <w:pStyle w:val="null3"/>
        <w:ind w:firstLine="960"/>
        <w:jc w:val="left"/>
      </w:pPr>
      <w:r>
        <w:rPr/>
        <w:t>单位名称(自然人姓名):</w:t>
      </w:r>
    </w:p>
    <w:p>
      <w:pPr>
        <w:pStyle w:val="null3"/>
        <w:ind w:firstLine="960"/>
        <w:jc w:val="left"/>
      </w:pPr>
      <w:r>
        <w:rPr/>
        <w:t>统一社会信用代码(自然人身份证号码):</w:t>
      </w:r>
    </w:p>
    <w:p>
      <w:pPr>
        <w:pStyle w:val="null3"/>
        <w:ind w:firstLine="960"/>
        <w:jc w:val="left"/>
      </w:pPr>
      <w:r>
        <w:rPr/>
        <w:t>法定代表人(负责人):</w:t>
      </w:r>
    </w:p>
    <w:p>
      <w:pPr>
        <w:pStyle w:val="null3"/>
        <w:ind w:firstLine="960"/>
        <w:jc w:val="left"/>
      </w:pPr>
      <w:r>
        <w:rPr/>
        <w:t>联系地址和电话:</w:t>
      </w:r>
    </w:p>
    <w:p>
      <w:pPr>
        <w:pStyle w:val="null3"/>
        <w:ind w:firstLine="480"/>
        <w:jc w:val="left"/>
      </w:pPr>
      <w:r>
        <w:rPr/>
        <w:t>我单位(本人)自愿参加本次政府采购活动，严格遵守《中华人民共和国政府采购法》及相关法律法规，坚守公开、公平公正和诚实信用等原则，依法诚信经营，并郑重承诺:</w:t>
      </w:r>
    </w:p>
    <w:p>
      <w:pPr>
        <w:pStyle w:val="null3"/>
        <w:ind w:firstLine="480"/>
        <w:jc w:val="left"/>
      </w:pPr>
      <w:r>
        <w:rPr/>
        <w:t>一、我单位(本人)具备采购文件要求以及《中华人民共和国政府采购法》第二十二条规定的条件:</w:t>
      </w:r>
    </w:p>
    <w:p>
      <w:pPr>
        <w:pStyle w:val="null3"/>
        <w:ind w:firstLine="960"/>
        <w:jc w:val="left"/>
      </w:pPr>
      <w:r>
        <w:rPr/>
        <w:t>1.具有独立承担民事责任的能力;</w:t>
      </w:r>
    </w:p>
    <w:p>
      <w:pPr>
        <w:pStyle w:val="null3"/>
        <w:ind w:firstLine="960"/>
        <w:jc w:val="left"/>
      </w:pPr>
      <w:r>
        <w:rPr/>
        <w:t>2.具有良好的商业信誉和健全的财务会计制度;</w:t>
      </w:r>
    </w:p>
    <w:p>
      <w:pPr>
        <w:pStyle w:val="null3"/>
        <w:ind w:firstLine="960"/>
        <w:jc w:val="left"/>
      </w:pPr>
      <w:r>
        <w:rPr/>
        <w:t>3.具有履行合同所必需的设备和专业技术能力;</w:t>
      </w:r>
    </w:p>
    <w:p>
      <w:pPr>
        <w:pStyle w:val="null3"/>
        <w:ind w:firstLine="960"/>
        <w:jc w:val="left"/>
      </w:pPr>
      <w:r>
        <w:rPr/>
        <w:t>4.有依法缴纳税收和社会保障资金的良好记录;</w:t>
      </w:r>
    </w:p>
    <w:p>
      <w:pPr>
        <w:pStyle w:val="null3"/>
        <w:ind w:firstLine="960"/>
        <w:jc w:val="left"/>
      </w:pPr>
      <w:r>
        <w:rPr/>
        <w:t>5.参加政府采购活动前三年内，在经营活动中没有重大违法记录；</w:t>
      </w:r>
    </w:p>
    <w:p>
      <w:pPr>
        <w:pStyle w:val="null3"/>
        <w:ind w:firstLine="960"/>
        <w:jc w:val="left"/>
      </w:pPr>
      <w:r>
        <w:rPr/>
        <w:t>6.法律、行政法规规定的其他条件。</w:t>
      </w:r>
    </w:p>
    <w:p>
      <w:pPr>
        <w:pStyle w:val="null3"/>
        <w:ind w:firstLine="480"/>
        <w:jc w:val="left"/>
      </w:pPr>
      <w:r>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pPr>
        <w:pStyle w:val="null3"/>
        <w:ind w:firstLine="480"/>
        <w:jc w:val="left"/>
      </w:pPr>
      <w:r>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right"/>
      </w:pPr>
      <w:r>
        <w:rPr/>
        <w:t>供应商：</w:t>
      </w:r>
      <w:r>
        <w:rPr>
          <w:u w:val="single"/>
        </w:rPr>
        <w:t>名称(单位公章):</w:t>
      </w:r>
    </w:p>
    <w:p>
      <w:pPr>
        <w:pStyle w:val="null3"/>
        <w:ind w:firstLine="480"/>
        <w:jc w:val="right"/>
      </w:pPr>
      <w:r>
        <w:rPr/>
        <w:t>日期：</w:t>
      </w:r>
      <w:r>
        <w:rPr>
          <w:u w:val="single"/>
        </w:rPr>
        <w:t>　　年　　月　　日</w:t>
      </w:r>
    </w:p>
    <w:p>
      <w:pPr>
        <w:pStyle w:val="null3"/>
        <w:ind w:firstLine="480"/>
        <w:jc w:val="left"/>
      </w:pPr>
      <w:r>
        <w:rPr/>
        <w:t>注：</w:t>
      </w:r>
    </w:p>
    <w:p>
      <w:pPr>
        <w:pStyle w:val="null3"/>
        <w:ind w:firstLine="960"/>
        <w:jc w:val="left"/>
      </w:pPr>
      <w:r>
        <w:rPr/>
        <w:t>1.我单位(本人)专指参加政府采购活动的供应商(含自然人)；</w:t>
      </w:r>
    </w:p>
    <w:p>
      <w:pPr>
        <w:pStyle w:val="null3"/>
        <w:ind w:firstLine="960"/>
        <w:jc w:val="left"/>
      </w:pPr>
      <w:r>
        <w:rPr/>
        <w:t>2.资格承诺的供应商应在投标(响应)文件中按此模板提供承诺函，否则，视为未按照招标文件规定提交投标人的资格及资信文件，按资格审查不通过处理。</w:t>
      </w:r>
    </w:p>
    <w:p>
      <w:pPr>
        <w:pStyle w:val="null3"/>
        <w:ind w:firstLine="960"/>
        <w:jc w:val="left"/>
      </w:pPr>
      <w:r>
        <w:rPr/>
        <w:t xml:space="preserve"> </w:t>
        <w:br/>
        <w:br w:type="page"/>
      </w:r>
    </w:p>
    <w:p>
      <w:pPr>
        <w:pStyle w:val="null3"/>
        <w:ind w:firstLine="960"/>
        <w:jc w:val="center"/>
        <w:outlineLvl w:val="3"/>
      </w:pPr>
      <w:r>
        <w:rPr>
          <w:sz w:val="24"/>
          <w:b/>
        </w:rPr>
        <w:t>二-2-2 资格证明材料</w:t>
      </w:r>
    </w:p>
    <w:p>
      <w:pPr>
        <w:pStyle w:val="null3"/>
        <w:ind w:firstLine="960"/>
        <w:jc w:val="center"/>
        <w:outlineLvl w:val="3"/>
      </w:pPr>
      <w:r>
        <w:rPr>
          <w:sz w:val="24"/>
          <w:b/>
        </w:rPr>
        <w:t>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二-3信用记录查询提示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ind w:firstLine="960"/>
        <w:jc w:val="left"/>
      </w:pPr>
      <w:r>
        <w:rPr/>
        <w:t xml:space="preserve"> </w:t>
        <w:br/>
        <w:br w:type="page"/>
      </w:r>
    </w:p>
    <w:p>
      <w:pPr>
        <w:pStyle w:val="null3"/>
        <w:ind w:firstLine="960"/>
        <w:jc w:val="center"/>
        <w:outlineLvl w:val="3"/>
      </w:pPr>
      <w:r>
        <w:rPr>
          <w:sz w:val="24"/>
          <w:b/>
        </w:rPr>
        <w:t>二-4中小企业声明函</w:t>
      </w:r>
    </w:p>
    <w:p>
      <w:pPr>
        <w:pStyle w:val="null3"/>
        <w:ind w:firstLine="960"/>
        <w:jc w:val="center"/>
        <w:outlineLvl w:val="3"/>
      </w:pPr>
      <w:r>
        <w:rPr>
          <w:sz w:val="24"/>
          <w:b/>
        </w:rPr>
        <w:t>（以资格条件落实中小企业扶持政策时适用，若有）</w:t>
      </w:r>
    </w:p>
    <w:p>
      <w:pPr>
        <w:pStyle w:val="null3"/>
        <w:ind w:firstLine="960"/>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残疾人福利性单位声明函</w:t>
      </w:r>
    </w:p>
    <w:p>
      <w:pPr>
        <w:pStyle w:val="null3"/>
        <w:ind w:firstLine="960"/>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ind w:firstLine="960"/>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ind w:firstLine="960"/>
        <w:jc w:val="left"/>
      </w:pPr>
      <w:r>
        <w:rPr/>
        <w:t xml:space="preserve"> </w:t>
        <w:br/>
        <w:br w:type="page"/>
      </w:r>
    </w:p>
    <w:p>
      <w:pPr>
        <w:pStyle w:val="null3"/>
        <w:ind w:firstLine="960"/>
        <w:jc w:val="center"/>
        <w:outlineLvl w:val="3"/>
      </w:pPr>
      <w:r>
        <w:rPr>
          <w:sz w:val="24"/>
          <w:b/>
        </w:rPr>
        <w:t>二-5联合体协议（若有）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二-6分包意向协议（若有）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ind w:firstLine="960"/>
              <w:jc w:val="right"/>
            </w:pPr>
            <w:r>
              <w:rPr/>
              <w:t>签订地点：</w:t>
            </w:r>
            <w:r>
              <w:rPr>
                <w:u w:val="single"/>
              </w:rPr>
              <w:t>　　　　　　　　　　</w:t>
            </w:r>
          </w:p>
          <w:p>
            <w:pPr>
              <w:pStyle w:val="null3"/>
              <w:ind w:firstLine="960"/>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二-7其他资格证明文件（若有）</w:t>
      </w:r>
    </w:p>
    <w:p>
      <w:pPr>
        <w:pStyle w:val="null3"/>
        <w:ind w:firstLine="960"/>
        <w:jc w:val="center"/>
        <w:outlineLvl w:val="3"/>
      </w:pPr>
      <w:r>
        <w:rPr>
          <w:sz w:val="24"/>
          <w:b/>
        </w:rPr>
        <w:t>二-7-①招标文件规定的其他资格证明文件（若有）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一、开标（报价）一览表</w:t>
      </w:r>
    </w:p>
    <w:p>
      <w:pPr>
        <w:pStyle w:val="null3"/>
        <w:ind w:firstLine="480"/>
        <w:jc w:val="left"/>
      </w:pPr>
      <w:r>
        <w:rPr/>
        <w:t>二、投标（响应）报价明细表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[350001]FJSH[GK]2024017-1</w:t>
      </w:r>
    </w:p>
    <w:p>
      <w:pPr>
        <w:pStyle w:val="null3"/>
        <w:jc w:val="left"/>
      </w:pPr>
      <w:r>
        <w:rPr/>
        <w:t>项目名称：</w:t>
      </w:r>
      <w:r>
        <w:rPr/>
        <w:t>图书馆2025年电子资源等采购项目(二次)</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可视化实训综合管理信息服务平台采购</w:t>
            </w:r>
          </w:p>
        </w:tc>
        <w:tc>
          <w:tcPr>
            <w:tcW w:type="dxa" w:w="1661"/>
          </w:tcPr>
          <w:p>
            <w:pPr>
              <w:pStyle w:val="null3"/>
              <w:jc w:val="left"/>
            </w:pPr>
            <w:r>
              <w:rPr/>
              <w:t xml:space="preserve"> 1080000.0000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[350001]FJSH[GK]2024017-1</w:t>
      </w:r>
    </w:p>
    <w:p>
      <w:pPr>
        <w:pStyle w:val="null3"/>
        <w:jc w:val="left"/>
      </w:pPr>
      <w:r>
        <w:rPr/>
        <w:t>项目名称：</w:t>
      </w:r>
      <w:r>
        <w:rPr/>
        <w:t>图书馆2025年电子资源等采购项目(二次)</w:t>
      </w:r>
    </w:p>
    <w:p>
      <w:pPr>
        <w:pStyle w:val="null3"/>
        <w:jc w:val="left"/>
      </w:pPr>
      <w:r>
        <w:rPr/>
        <w:t xml:space="preserve"> 可视化实训综合管理信息服务平台采购</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是否节能产品</w:t>
            </w:r>
          </w:p>
        </w:tc>
        <w:tc>
          <w:tcPr>
            <w:tcW w:type="dxa" w:w="639"/>
          </w:tcPr>
          <w:p>
            <w:pPr>
              <w:pStyle w:val="null3"/>
              <w:jc w:val="left"/>
            </w:pPr>
            <w:r>
              <w:rPr/>
              <w:t xml:space="preserve"> 是否环境标志产品</w:t>
            </w:r>
          </w:p>
        </w:tc>
      </w:tr>
      <w:tr>
        <w:tc>
          <w:tcPr>
            <w:tcW w:type="dxa" w:w="639"/>
          </w:tcPr>
          <w:p>
            <w:pPr>
              <w:pStyle w:val="null3"/>
              <w:jc w:val="left"/>
            </w:pPr>
            <w:r>
              <w:rPr/>
              <w:t xml:space="preserve"> 1</w:t>
            </w:r>
          </w:p>
        </w:tc>
        <w:tc>
          <w:tcPr>
            <w:tcW w:type="dxa" w:w="639"/>
          </w:tcPr>
          <w:p>
            <w:pPr>
              <w:pStyle w:val="null3"/>
              <w:jc w:val="left"/>
            </w:pPr>
            <w:r>
              <w:rPr/>
              <w:t xml:space="preserve"> 可视化实训综合管理信息服务平台采购</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1080000.0000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批</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开标（报价）一览表</w:t>
      </w:r>
    </w:p>
    <w:p>
      <w:pPr>
        <w:pStyle w:val="null3"/>
        <w:jc w:val="left"/>
      </w:pPr>
      <w:r>
        <w:rPr/>
        <w:t>公司名称：</w:t>
      </w:r>
    </w:p>
    <w:p>
      <w:pPr>
        <w:pStyle w:val="null3"/>
        <w:jc w:val="left"/>
      </w:pPr>
      <w:r>
        <w:rPr/>
        <w:t>包号：</w:t>
      </w:r>
      <w:r>
        <w:rPr/>
        <w:t>2</w:t>
      </w:r>
    </w:p>
    <w:p>
      <w:pPr>
        <w:pStyle w:val="null3"/>
        <w:jc w:val="left"/>
      </w:pPr>
      <w:r>
        <w:rPr/>
        <w:t>项目编号：</w:t>
      </w:r>
      <w:r>
        <w:rPr/>
        <w:t>[350001]FJSH[GK]2024017-1</w:t>
      </w:r>
    </w:p>
    <w:p>
      <w:pPr>
        <w:pStyle w:val="null3"/>
        <w:jc w:val="left"/>
      </w:pPr>
      <w:r>
        <w:rPr/>
        <w:t>项目名称：</w:t>
      </w:r>
      <w:r>
        <w:rPr/>
        <w:t>图书馆2025年电子资源等采购项目(二次)</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民国时期期刊全文数据库</w:t>
            </w:r>
          </w:p>
        </w:tc>
        <w:tc>
          <w:tcPr>
            <w:tcW w:type="dxa" w:w="1661"/>
          </w:tcPr>
          <w:p>
            <w:pPr>
              <w:pStyle w:val="null3"/>
              <w:jc w:val="left"/>
            </w:pPr>
            <w:r>
              <w:rPr/>
              <w:t xml:space="preserve"> 51000.0000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2</w:t>
      </w:r>
    </w:p>
    <w:p>
      <w:pPr>
        <w:pStyle w:val="null3"/>
        <w:jc w:val="left"/>
      </w:pPr>
      <w:r>
        <w:rPr/>
        <w:t>项目编号：</w:t>
      </w:r>
      <w:r>
        <w:rPr/>
        <w:t>[350001]FJSH[GK]2024017-1</w:t>
      </w:r>
    </w:p>
    <w:p>
      <w:pPr>
        <w:pStyle w:val="null3"/>
        <w:jc w:val="left"/>
      </w:pPr>
      <w:r>
        <w:rPr/>
        <w:t>项目名称：</w:t>
      </w:r>
      <w:r>
        <w:rPr/>
        <w:t>图书馆2025年电子资源等采购项目(二次)</w:t>
      </w:r>
    </w:p>
    <w:p>
      <w:pPr>
        <w:pStyle w:val="null3"/>
        <w:jc w:val="left"/>
      </w:pPr>
      <w:r>
        <w:rPr/>
        <w:t xml:space="preserve"> 民国时期期刊全文数据库</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民国时期期刊全文数据库</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51000.0000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w:t>
            </w:r>
          </w:p>
        </w:tc>
        <w:tc>
          <w:tcPr>
            <w:tcW w:type="dxa" w:w="755"/>
          </w:tcPr>
          <w:p>
            <w:pPr>
              <w:pStyle w:val="null3"/>
              <w:jc w:val="left"/>
            </w:pPr>
            <w:r>
              <w:rPr/>
              <w:t xml:space="preserve"> 年</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开标（报价）一览表</w:t>
      </w:r>
    </w:p>
    <w:p>
      <w:pPr>
        <w:pStyle w:val="null3"/>
        <w:jc w:val="left"/>
      </w:pPr>
      <w:r>
        <w:rPr/>
        <w:t>公司名称：</w:t>
      </w:r>
    </w:p>
    <w:p>
      <w:pPr>
        <w:pStyle w:val="null3"/>
        <w:jc w:val="left"/>
      </w:pPr>
      <w:r>
        <w:rPr/>
        <w:t>包号：</w:t>
      </w:r>
      <w:r>
        <w:rPr/>
        <w:t>3</w:t>
      </w:r>
    </w:p>
    <w:p>
      <w:pPr>
        <w:pStyle w:val="null3"/>
        <w:jc w:val="left"/>
      </w:pPr>
      <w:r>
        <w:rPr/>
        <w:t>项目编号：</w:t>
      </w:r>
      <w:r>
        <w:rPr/>
        <w:t>[350001]FJSH[GK]2024017-1</w:t>
      </w:r>
    </w:p>
    <w:p>
      <w:pPr>
        <w:pStyle w:val="null3"/>
        <w:jc w:val="left"/>
      </w:pPr>
      <w:r>
        <w:rPr/>
        <w:t>项目名称：</w:t>
      </w:r>
      <w:r>
        <w:rPr/>
        <w:t>图书馆2025年电子资源等采购项目(二次)</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考研资源库</w:t>
            </w:r>
          </w:p>
        </w:tc>
        <w:tc>
          <w:tcPr>
            <w:tcW w:type="dxa" w:w="1661"/>
          </w:tcPr>
          <w:p>
            <w:pPr>
              <w:pStyle w:val="null3"/>
              <w:jc w:val="left"/>
            </w:pPr>
            <w:r>
              <w:rPr/>
              <w:t xml:space="preserve"> 66000.0000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3</w:t>
      </w:r>
    </w:p>
    <w:p>
      <w:pPr>
        <w:pStyle w:val="null3"/>
        <w:jc w:val="left"/>
      </w:pPr>
      <w:r>
        <w:rPr/>
        <w:t>项目编号：</w:t>
      </w:r>
      <w:r>
        <w:rPr/>
        <w:t>[350001]FJSH[GK]2024017-1</w:t>
      </w:r>
    </w:p>
    <w:p>
      <w:pPr>
        <w:pStyle w:val="null3"/>
        <w:jc w:val="left"/>
      </w:pPr>
      <w:r>
        <w:rPr/>
        <w:t>项目名称：</w:t>
      </w:r>
      <w:r>
        <w:rPr/>
        <w:t>图书馆2025年电子资源等采购项目(二次)</w:t>
      </w:r>
    </w:p>
    <w:p>
      <w:pPr>
        <w:pStyle w:val="null3"/>
        <w:jc w:val="left"/>
      </w:pPr>
      <w:r>
        <w:rPr/>
        <w:t xml:space="preserve"> 考研资源库</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考研资源库</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66000.0000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w:t>
            </w:r>
          </w:p>
        </w:tc>
        <w:tc>
          <w:tcPr>
            <w:tcW w:type="dxa" w:w="755"/>
          </w:tcPr>
          <w:p>
            <w:pPr>
              <w:pStyle w:val="null3"/>
              <w:jc w:val="left"/>
            </w:pPr>
            <w:r>
              <w:rPr/>
              <w:t xml:space="preserve"> 年</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2、投标人为残疾人福利性单位的，根据其提供的《残疾人福利性单位声明函》（格式附后）进行认定，残疾人福利性单位视同小型、微型企业。残疾人福利性单位属于小型、微型企业的，不重复享受政策。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