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FA0BB3">
      <w:pPr>
        <w:pStyle w:val="14"/>
        <w:rPr>
          <w:rFonts w:hint="default" w:eastAsiaTheme="minorEastAsia"/>
          <w:lang w:val="en-US" w:eastAsia="zh-CN"/>
        </w:rPr>
      </w:pPr>
      <w:r>
        <w:br w:type="textWrapping"/>
      </w:r>
      <w:r>
        <w:rPr>
          <w:rFonts w:hint="eastAsia"/>
          <w:b/>
          <w:bCs/>
          <w:sz w:val="32"/>
          <w:szCs w:val="32"/>
          <w:lang w:val="en-US" w:eastAsia="zh-CN"/>
        </w:rPr>
        <w:t>附件：</w:t>
      </w:r>
    </w:p>
    <w:p w14:paraId="7544363C">
      <w:pPr>
        <w:pStyle w:val="14"/>
        <w:ind w:firstLine="480"/>
        <w:jc w:val="both"/>
        <w:rPr>
          <w:rFonts w:ascii="宋体" w:hAnsi="宋体" w:eastAsia="宋体" w:cs="宋体"/>
          <w:color w:val="000000"/>
          <w:sz w:val="21"/>
        </w:rPr>
      </w:pPr>
    </w:p>
    <w:p w14:paraId="32524E60">
      <w:pPr>
        <w:pStyle w:val="14"/>
        <w:numPr>
          <w:ilvl w:val="0"/>
          <w:numId w:val="1"/>
        </w:numPr>
        <w:jc w:val="both"/>
        <w:outlineLvl w:val="2"/>
        <w:rPr>
          <w:b/>
          <w:sz w:val="28"/>
        </w:rPr>
      </w:pPr>
      <w:r>
        <w:rPr>
          <w:b/>
          <w:sz w:val="28"/>
        </w:rPr>
        <w:t>技术和服务要求（以“★”标示的内容为不允许负偏离的实质性要求）</w:t>
      </w:r>
    </w:p>
    <w:p w14:paraId="6D0DF50B">
      <w:pPr>
        <w:pStyle w:val="14"/>
        <w:jc w:val="both"/>
        <w:outlineLvl w:val="2"/>
        <w:rPr>
          <w:rFonts w:hint="eastAsia" w:asciiTheme="minorEastAsia" w:hAnsiTheme="minorEastAsia" w:eastAsiaTheme="minorEastAsia" w:cstheme="minorEastAsia"/>
          <w:b/>
          <w:sz w:val="21"/>
          <w:szCs w:val="21"/>
          <w:lang w:val="en-US" w:eastAsia="zh-CN"/>
        </w:rPr>
      </w:pPr>
      <w:r>
        <w:rPr>
          <w:rFonts w:hint="eastAsia" w:asciiTheme="minorEastAsia" w:hAnsiTheme="minorEastAsia" w:eastAsiaTheme="minorEastAsia" w:cstheme="minorEastAsia"/>
          <w:b/>
          <w:sz w:val="28"/>
          <w:lang w:eastAsia="zh-CN"/>
        </w:rPr>
        <w:t>合同包</w:t>
      </w:r>
      <w:r>
        <w:rPr>
          <w:rFonts w:hint="eastAsia" w:asciiTheme="minorEastAsia" w:hAnsiTheme="minorEastAsia" w:cstheme="minorEastAsia"/>
          <w:b/>
          <w:sz w:val="28"/>
          <w:lang w:val="en-US" w:eastAsia="zh-CN"/>
        </w:rPr>
        <w:t>1</w:t>
      </w:r>
      <w:r>
        <w:rPr>
          <w:rFonts w:hint="eastAsia" w:asciiTheme="minorEastAsia" w:hAnsiTheme="minorEastAsia" w:eastAsiaTheme="minorEastAsia" w:cstheme="minorEastAsia"/>
          <w:b/>
          <w:sz w:val="28"/>
          <w:lang w:val="en-US" w:eastAsia="zh-CN"/>
        </w:rPr>
        <w:t>：可视化实训综合管理信息服务平台采购</w:t>
      </w:r>
    </w:p>
    <w:p w14:paraId="6AE6FA02">
      <w:pPr>
        <w:pStyle w:val="14"/>
        <w:jc w:val="both"/>
        <w:outlineLvl w:val="2"/>
        <w:rPr>
          <w:rFonts w:asciiTheme="minorEastAsia" w:hAnsiTheme="minorEastAsia" w:cstheme="minorEastAsia"/>
          <w:b/>
          <w:sz w:val="21"/>
          <w:szCs w:val="21"/>
          <w:lang w:eastAsia="zh-CN"/>
        </w:rPr>
      </w:pPr>
      <w:r>
        <w:rPr>
          <w:rFonts w:asciiTheme="minorEastAsia" w:hAnsiTheme="minorEastAsia" w:cstheme="minorEastAsia"/>
          <w:b/>
          <w:sz w:val="21"/>
          <w:szCs w:val="21"/>
        </w:rPr>
        <w:t>核心设备：实训教学终端</w:t>
      </w:r>
      <w:r>
        <w:rPr>
          <w:rFonts w:asciiTheme="minorEastAsia" w:hAnsiTheme="minorEastAsia" w:cstheme="minorEastAsia"/>
          <w:b/>
          <w:sz w:val="21"/>
          <w:szCs w:val="21"/>
          <w:lang w:eastAsia="zh-CN"/>
        </w:rPr>
        <w:t>。（若提供相同品牌产品的不同投标人参加同一合同包项下投标的，按一家投标人计算，具体详见招标文件第四章6.4中规定的条款执行）</w:t>
      </w:r>
    </w:p>
    <w:p w14:paraId="6166F4B0">
      <w:pPr>
        <w:widowControl/>
        <w:ind w:right="400"/>
        <w:jc w:val="left"/>
        <w:rPr>
          <w:rFonts w:hint="eastAsia" w:asciiTheme="minorEastAsia" w:hAnsiTheme="minorEastAsia" w:cstheme="minorEastAsia"/>
          <w:b/>
          <w:kern w:val="0"/>
          <w:szCs w:val="21"/>
        </w:rPr>
      </w:pPr>
    </w:p>
    <w:p w14:paraId="2213FB69">
      <w:pPr>
        <w:widowControl/>
        <w:ind w:right="400"/>
        <w:jc w:val="left"/>
        <w:rPr>
          <w:rFonts w:hint="eastAsia" w:asciiTheme="minorEastAsia" w:hAnsiTheme="minorEastAsia" w:cstheme="minorEastAsia"/>
          <w:b/>
          <w:szCs w:val="21"/>
        </w:rPr>
      </w:pPr>
      <w:r>
        <w:rPr>
          <w:rFonts w:hint="eastAsia" w:asciiTheme="minorEastAsia" w:hAnsiTheme="minorEastAsia" w:cstheme="minorEastAsia"/>
          <w:b/>
          <w:kern w:val="0"/>
          <w:szCs w:val="21"/>
        </w:rPr>
        <w:t xml:space="preserve">品目1-1 </w:t>
      </w:r>
      <w:r>
        <w:rPr>
          <w:rFonts w:hint="eastAsia" w:asciiTheme="minorEastAsia" w:hAnsiTheme="minorEastAsia" w:cstheme="minorEastAsia"/>
          <w:b/>
          <w:szCs w:val="21"/>
        </w:rPr>
        <w:t xml:space="preserve"> 中医临床实训管理综合信息服务平台  1套</w:t>
      </w:r>
    </w:p>
    <w:p w14:paraId="398E86E9">
      <w:pPr>
        <w:widowControl/>
        <w:ind w:right="400"/>
        <w:jc w:val="left"/>
        <w:rPr>
          <w:rFonts w:hint="eastAsia" w:asciiTheme="minorEastAsia" w:hAnsiTheme="minorEastAsia" w:cstheme="minorEastAsia"/>
          <w:szCs w:val="21"/>
        </w:rPr>
      </w:pPr>
      <w:r>
        <w:rPr>
          <w:rFonts w:hint="eastAsia" w:asciiTheme="minorEastAsia" w:hAnsiTheme="minorEastAsia" w:cstheme="minorEastAsia"/>
          <w:szCs w:val="21"/>
        </w:rPr>
        <w:t>技术性能指标：</w:t>
      </w:r>
    </w:p>
    <w:p w14:paraId="5398BFB6">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w:t>
      </w:r>
      <w:r>
        <w:rPr>
          <w:rFonts w:hint="eastAsia" w:ascii="Calibri" w:hAnsi="Calibri" w:eastAsia="宋体" w:cs="Calibri"/>
          <w:b/>
          <w:sz w:val="24"/>
        </w:rPr>
        <w:t>1】</w:t>
      </w:r>
      <w:r>
        <w:rPr>
          <w:rFonts w:hint="eastAsia" w:asciiTheme="minorEastAsia" w:hAnsiTheme="minorEastAsia" w:cstheme="minorEastAsia"/>
          <w:szCs w:val="21"/>
        </w:rPr>
        <w:t>1.平台整体需采用B/S架构，兼容主流浏览器；</w:t>
      </w:r>
    </w:p>
    <w:p w14:paraId="077456EB">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项号2</w:t>
      </w:r>
      <w:r>
        <w:rPr>
          <w:rFonts w:hint="eastAsia" w:ascii="Calibri" w:hAnsi="Calibri" w:eastAsia="宋体" w:cs="Calibri"/>
          <w:b/>
          <w:sz w:val="24"/>
        </w:rPr>
        <w:t>】</w:t>
      </w:r>
      <w:r>
        <w:rPr>
          <w:rFonts w:hint="eastAsia" w:asciiTheme="minorEastAsia" w:hAnsiTheme="minorEastAsia" w:cstheme="minorEastAsia"/>
          <w:szCs w:val="21"/>
        </w:rPr>
        <w:t>2.为保证系统安全可靠，自主可控，平台需支持常用信创操作系统部署；</w:t>
      </w:r>
      <w:r>
        <w:rPr>
          <w:rFonts w:asciiTheme="minorEastAsia" w:hAnsiTheme="minorEastAsia" w:cstheme="minorEastAsia"/>
          <w:szCs w:val="21"/>
        </w:rPr>
        <w:t xml:space="preserve"> </w:t>
      </w:r>
    </w:p>
    <w:p w14:paraId="4856DDC9">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项号3</w:t>
      </w:r>
      <w:r>
        <w:rPr>
          <w:rFonts w:hint="eastAsia" w:ascii="Calibri" w:hAnsi="Calibri" w:eastAsia="宋体" w:cs="Calibri"/>
          <w:b/>
          <w:sz w:val="24"/>
        </w:rPr>
        <w:t>】</w:t>
      </w:r>
      <w:r>
        <w:rPr>
          <w:rFonts w:hint="eastAsia" w:asciiTheme="minorEastAsia" w:hAnsiTheme="minorEastAsia" w:cstheme="minorEastAsia"/>
          <w:szCs w:val="21"/>
        </w:rPr>
        <w:t>3.平台是学校“中医临床实训管理系统”的基础，为所有应用系统提供基础数据服务；</w:t>
      </w:r>
    </w:p>
    <w:p w14:paraId="32B84C61">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项号4</w:t>
      </w:r>
      <w:r>
        <w:rPr>
          <w:rFonts w:hint="eastAsia" w:ascii="Calibri" w:hAnsi="Calibri" w:eastAsia="宋体" w:cs="Calibri"/>
          <w:b/>
          <w:sz w:val="24"/>
        </w:rPr>
        <w:t>】</w:t>
      </w:r>
      <w:r>
        <w:rPr>
          <w:rFonts w:hint="eastAsia" w:asciiTheme="minorEastAsia" w:hAnsiTheme="minorEastAsia" w:cstheme="minorEastAsia"/>
          <w:szCs w:val="21"/>
        </w:rPr>
        <w:t xml:space="preserve">4.统一管理组织结构、场地结构、资产、专业、课程、实验、学年学期、班级、教职工、学生、校园卡、课表等数据； </w:t>
      </w:r>
    </w:p>
    <w:p w14:paraId="19B822F2">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项号5</w:t>
      </w:r>
      <w:r>
        <w:rPr>
          <w:rFonts w:hint="eastAsia" w:ascii="Calibri" w:hAnsi="Calibri" w:eastAsia="宋体" w:cs="Calibri"/>
          <w:b/>
          <w:sz w:val="24"/>
        </w:rPr>
        <w:t>】</w:t>
      </w:r>
      <w:r>
        <w:rPr>
          <w:rFonts w:hint="eastAsia" w:asciiTheme="minorEastAsia" w:hAnsiTheme="minorEastAsia" w:cstheme="minorEastAsia"/>
          <w:szCs w:val="21"/>
        </w:rPr>
        <w:t xml:space="preserve">5.规范并统一管理常用数据字典，包括场地类型、资产类型、身份类型、职称、职务、学科、课程类别、课程类型、课程性质、考试形式、考试方式、生产厂商、采购经销商、资产品牌、资产型号、采购方式等； </w:t>
      </w:r>
    </w:p>
    <w:p w14:paraId="4D609D43">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项号6</w:t>
      </w:r>
      <w:r>
        <w:rPr>
          <w:rFonts w:hint="eastAsia" w:ascii="Calibri" w:hAnsi="Calibri" w:eastAsia="宋体" w:cs="Calibri"/>
          <w:b/>
          <w:sz w:val="24"/>
        </w:rPr>
        <w:t>】</w:t>
      </w:r>
      <w:r>
        <w:rPr>
          <w:rFonts w:hint="eastAsia" w:asciiTheme="minorEastAsia" w:hAnsiTheme="minorEastAsia" w:cstheme="minorEastAsia"/>
          <w:szCs w:val="21"/>
        </w:rPr>
        <w:t>6.具有统一认证管理，集成系统单点登入功能；具有应用系统管理功能，实现应用接入和信息配置。</w:t>
      </w:r>
    </w:p>
    <w:p w14:paraId="7DAC83E9">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项号7</w:t>
      </w:r>
      <w:r>
        <w:rPr>
          <w:rFonts w:hint="eastAsia" w:ascii="Calibri" w:hAnsi="Calibri" w:eastAsia="宋体" w:cs="Calibri"/>
          <w:b/>
          <w:sz w:val="24"/>
        </w:rPr>
        <w:t>】</w:t>
      </w:r>
      <w:r>
        <w:rPr>
          <w:rFonts w:hint="eastAsia" w:asciiTheme="minorEastAsia" w:hAnsiTheme="minorEastAsia" w:cstheme="minorEastAsia"/>
          <w:szCs w:val="21"/>
        </w:rPr>
        <w:t>7.平台采用模块化设计，支持多用户多角色多应用管理。实现多个子系统模块统一管理、资源共享；</w:t>
      </w:r>
    </w:p>
    <w:p w14:paraId="5B2ED40F">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项号8</w:t>
      </w:r>
      <w:r>
        <w:rPr>
          <w:rFonts w:hint="eastAsia" w:ascii="Calibri" w:hAnsi="Calibri" w:eastAsia="宋体" w:cs="Calibri"/>
          <w:b/>
          <w:sz w:val="24"/>
        </w:rPr>
        <w:t>】</w:t>
      </w:r>
      <w:r>
        <w:rPr>
          <w:rFonts w:hint="eastAsia" w:asciiTheme="minorEastAsia" w:hAnsiTheme="minorEastAsia" w:cstheme="minorEastAsia"/>
          <w:szCs w:val="21"/>
        </w:rPr>
        <w:t>8. 系统具有医学实训教室设备管控、环境管控、教学观摩、一卡通管理、课表管理、教学实训转播、教学资源录制等功能模块。</w:t>
      </w:r>
    </w:p>
    <w:p w14:paraId="342A8634">
      <w:pPr>
        <w:jc w:val="left"/>
        <w:rPr>
          <w:rFonts w:hint="eastAsia" w:asciiTheme="minorEastAsia" w:hAnsiTheme="minorEastAsia" w:cstheme="minorEastAsia"/>
          <w:color w:val="auto"/>
          <w:szCs w:val="21"/>
          <w:highlight w:val="none"/>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w:t>
      </w:r>
      <w:r>
        <w:rPr>
          <w:rFonts w:hint="eastAsia" w:ascii="宋体" w:hAnsi="宋体" w:eastAsia="宋体" w:cs="宋体"/>
          <w:b/>
          <w:color w:val="auto"/>
          <w:sz w:val="24"/>
          <w:highlight w:val="none"/>
        </w:rPr>
        <w:t>9</w:t>
      </w:r>
      <w:r>
        <w:rPr>
          <w:rFonts w:hint="eastAsia" w:ascii="Calibri" w:hAnsi="Calibri" w:eastAsia="宋体" w:cs="Calibri"/>
          <w:b/>
          <w:color w:val="auto"/>
          <w:sz w:val="24"/>
          <w:highlight w:val="none"/>
        </w:rPr>
        <w:t>】</w:t>
      </w:r>
      <w:r>
        <w:rPr>
          <w:rFonts w:hint="eastAsia" w:asciiTheme="minorEastAsia" w:hAnsiTheme="minorEastAsia" w:cstheme="minorEastAsia"/>
          <w:color w:val="auto"/>
          <w:szCs w:val="21"/>
          <w:highlight w:val="none"/>
        </w:rPr>
        <w:t>▲9.平台需遵循国家标准《智慧校园总体框架》和《多媒体环境设计要求》，需支持采用标准协议设备的无缝接入（需提供证明文件扫描件并加盖公章佐证）。</w:t>
      </w:r>
    </w:p>
    <w:p w14:paraId="41D3C55F">
      <w:pPr>
        <w:jc w:val="left"/>
        <w:rPr>
          <w:rFonts w:hint="eastAsia" w:asciiTheme="minorEastAsia" w:hAnsiTheme="minorEastAsia" w:cstheme="minorEastAsia"/>
          <w:color w:val="auto"/>
          <w:szCs w:val="21"/>
          <w:highlight w:val="none"/>
        </w:rPr>
      </w:pPr>
      <w:r>
        <w:rPr>
          <w:rFonts w:hint="eastAsia" w:ascii="宋体" w:hAnsi="宋体" w:eastAsia="宋体" w:cs="宋体"/>
          <w:b/>
          <w:color w:val="auto"/>
          <w:sz w:val="24"/>
          <w:highlight w:val="none"/>
        </w:rPr>
        <w:t>【</w:t>
      </w:r>
      <w:r>
        <w:rPr>
          <w:rFonts w:ascii="宋体" w:hAnsi="宋体" w:eastAsia="宋体" w:cs="宋体"/>
          <w:b/>
          <w:color w:val="auto"/>
          <w:sz w:val="24"/>
          <w:highlight w:val="none"/>
        </w:rPr>
        <w:t>评审</w:t>
      </w:r>
      <w:r>
        <w:rPr>
          <w:rFonts w:hint="eastAsia" w:ascii="宋体" w:hAnsi="宋体" w:eastAsia="宋体" w:cs="宋体"/>
          <w:b/>
          <w:color w:val="auto"/>
          <w:sz w:val="24"/>
          <w:highlight w:val="none"/>
        </w:rPr>
        <w:t>项号10</w:t>
      </w:r>
      <w:r>
        <w:rPr>
          <w:rFonts w:hint="eastAsia" w:ascii="Calibri" w:hAnsi="Calibri" w:eastAsia="宋体" w:cs="Calibri"/>
          <w:b/>
          <w:color w:val="auto"/>
          <w:sz w:val="24"/>
          <w:highlight w:val="none"/>
        </w:rPr>
        <w:t>】</w:t>
      </w:r>
      <w:r>
        <w:rPr>
          <w:rFonts w:hint="eastAsia" w:asciiTheme="minorEastAsia" w:hAnsiTheme="minorEastAsia" w:cstheme="minorEastAsia"/>
          <w:color w:val="auto"/>
          <w:szCs w:val="21"/>
          <w:highlight w:val="none"/>
        </w:rPr>
        <w:t>10. 系统具备设备控制功能：医学实训教室内教学设备和环境设备的可视化远程控制。系统具备集中控制功能：医学实训教室内教学设备和环境设备的集中控制。系统具备设备监测功能：医学实训教室内教学设备和环境设备运行状态的实时监测。系统具备设备巡检功能：医学实训教室内教学设备和环境设备的一键巡检，并形成检测报告需提供带CNAS或CMA认证标识的检测报告复印件(报告需体现上述检测内容，测试结果通过或合格，并在报告中标注说明）。</w:t>
      </w:r>
    </w:p>
    <w:p w14:paraId="490D4D73">
      <w:pPr>
        <w:jc w:val="left"/>
        <w:rPr>
          <w:rFonts w:hint="eastAsia" w:asciiTheme="minorEastAsia" w:hAnsiTheme="minorEastAsia" w:cstheme="minorEastAsia"/>
          <w:color w:val="auto"/>
          <w:szCs w:val="21"/>
          <w:highlight w:val="none"/>
        </w:rPr>
      </w:pPr>
      <w:r>
        <w:rPr>
          <w:rFonts w:hint="eastAsia" w:ascii="宋体" w:hAnsi="宋体" w:eastAsia="宋体" w:cs="宋体"/>
          <w:b/>
          <w:color w:val="auto"/>
          <w:sz w:val="24"/>
          <w:highlight w:val="none"/>
        </w:rPr>
        <w:t>【</w:t>
      </w:r>
      <w:r>
        <w:rPr>
          <w:rFonts w:ascii="宋体" w:hAnsi="宋体" w:eastAsia="宋体" w:cs="宋体"/>
          <w:b/>
          <w:color w:val="auto"/>
          <w:sz w:val="24"/>
          <w:highlight w:val="none"/>
        </w:rPr>
        <w:t>评审</w:t>
      </w:r>
      <w:r>
        <w:rPr>
          <w:rFonts w:hint="eastAsia" w:ascii="宋体" w:hAnsi="宋体" w:eastAsia="宋体" w:cs="宋体"/>
          <w:b/>
          <w:color w:val="auto"/>
          <w:sz w:val="24"/>
          <w:highlight w:val="none"/>
        </w:rPr>
        <w:t>项号11</w:t>
      </w:r>
      <w:r>
        <w:rPr>
          <w:rFonts w:hint="eastAsia" w:ascii="Calibri" w:hAnsi="Calibri" w:eastAsia="宋体" w:cs="Calibri"/>
          <w:b/>
          <w:color w:val="auto"/>
          <w:sz w:val="24"/>
          <w:highlight w:val="none"/>
        </w:rPr>
        <w:t>】</w:t>
      </w:r>
      <w:r>
        <w:rPr>
          <w:rFonts w:hint="eastAsia" w:asciiTheme="minorEastAsia" w:hAnsiTheme="minorEastAsia" w:cstheme="minorEastAsia"/>
          <w:color w:val="auto"/>
          <w:szCs w:val="21"/>
          <w:highlight w:val="none"/>
        </w:rPr>
        <w:t>11.用户只需登录统一管理平台，即可获取应用系统列表，登录任意认证通过的应用系统，无需逐一输入用户名、密码登录。</w:t>
      </w:r>
    </w:p>
    <w:p w14:paraId="0D725638">
      <w:pPr>
        <w:jc w:val="left"/>
        <w:rPr>
          <w:rFonts w:hint="eastAsia" w:asciiTheme="minorEastAsia" w:hAnsiTheme="minorEastAsia" w:cstheme="minorEastAsia"/>
          <w:szCs w:val="21"/>
        </w:rPr>
      </w:pPr>
      <w:r>
        <w:rPr>
          <w:rFonts w:hint="eastAsia" w:ascii="宋体" w:hAnsi="宋体" w:eastAsia="宋体" w:cs="宋体"/>
          <w:b/>
          <w:color w:val="auto"/>
          <w:sz w:val="24"/>
          <w:highlight w:val="none"/>
        </w:rPr>
        <w:t>【</w:t>
      </w:r>
      <w:r>
        <w:rPr>
          <w:rFonts w:ascii="宋体" w:hAnsi="宋体" w:eastAsia="宋体" w:cs="宋体"/>
          <w:b/>
          <w:color w:val="auto"/>
          <w:sz w:val="24"/>
          <w:highlight w:val="none"/>
        </w:rPr>
        <w:t>评审</w:t>
      </w:r>
      <w:r>
        <w:rPr>
          <w:rFonts w:hint="eastAsia" w:ascii="宋体" w:hAnsi="宋体" w:eastAsia="宋体" w:cs="宋体"/>
          <w:b/>
          <w:color w:val="auto"/>
          <w:sz w:val="24"/>
          <w:highlight w:val="none"/>
        </w:rPr>
        <w:t>项号12</w:t>
      </w:r>
      <w:r>
        <w:rPr>
          <w:rFonts w:hint="eastAsia" w:ascii="Calibri" w:hAnsi="Calibri" w:eastAsia="宋体" w:cs="Calibri"/>
          <w:b/>
          <w:color w:val="auto"/>
          <w:sz w:val="24"/>
          <w:highlight w:val="none"/>
        </w:rPr>
        <w:t>】</w:t>
      </w:r>
      <w:r>
        <w:rPr>
          <w:rFonts w:hint="eastAsia" w:asciiTheme="minorEastAsia" w:hAnsiTheme="minorEastAsia" w:cstheme="minorEastAsia"/>
          <w:color w:val="auto"/>
          <w:szCs w:val="21"/>
          <w:highlight w:val="none"/>
        </w:rPr>
        <w:t>12.用户可以</w:t>
      </w:r>
      <w:r>
        <w:rPr>
          <w:rFonts w:hint="eastAsia" w:asciiTheme="minorEastAsia" w:hAnsiTheme="minorEastAsia" w:cstheme="minorEastAsia"/>
          <w:szCs w:val="21"/>
        </w:rPr>
        <w:t>自由选择是否接入应用系统，用户可自助方式验证与应用系统的认证。</w:t>
      </w:r>
    </w:p>
    <w:p w14:paraId="4A426A37">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项号13</w:t>
      </w:r>
      <w:r>
        <w:rPr>
          <w:rFonts w:hint="eastAsia" w:ascii="Calibri" w:hAnsi="Calibri" w:eastAsia="宋体" w:cs="Calibri"/>
          <w:b/>
          <w:sz w:val="24"/>
        </w:rPr>
        <w:t>】</w:t>
      </w:r>
      <w:r>
        <w:rPr>
          <w:rFonts w:hint="eastAsia" w:asciiTheme="minorEastAsia" w:hAnsiTheme="minorEastAsia" w:cstheme="minorEastAsia"/>
          <w:szCs w:val="21"/>
        </w:rPr>
        <w:t>13.需提供标准第三方接口，支持将第三方应用系统纳入统一认证平台，实现与其他应用系统对接的通用性和广泛性。</w:t>
      </w:r>
    </w:p>
    <w:p w14:paraId="01457248">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项号14</w:t>
      </w:r>
      <w:r>
        <w:rPr>
          <w:rFonts w:hint="eastAsia" w:ascii="Calibri" w:hAnsi="Calibri" w:eastAsia="宋体" w:cs="Calibri"/>
          <w:b/>
          <w:sz w:val="24"/>
        </w:rPr>
        <w:t>】</w:t>
      </w:r>
      <w:r>
        <w:rPr>
          <w:rFonts w:hint="eastAsia" w:asciiTheme="minorEastAsia" w:hAnsiTheme="minorEastAsia" w:cstheme="minorEastAsia"/>
          <w:szCs w:val="21"/>
        </w:rPr>
        <w:t>14.需实现与学校的校园一卡通及教务管理系统对接，数据的同步，支持手动同步和定时同步；</w:t>
      </w:r>
    </w:p>
    <w:p w14:paraId="40136F9F">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项号15</w:t>
      </w:r>
      <w:r>
        <w:rPr>
          <w:rFonts w:hint="eastAsia" w:ascii="Calibri" w:hAnsi="Calibri" w:eastAsia="宋体" w:cs="Calibri"/>
          <w:b/>
          <w:sz w:val="24"/>
        </w:rPr>
        <w:t>】</w:t>
      </w:r>
      <w:r>
        <w:rPr>
          <w:rFonts w:hint="eastAsia" w:asciiTheme="minorEastAsia" w:hAnsiTheme="minorEastAsia" w:cstheme="minorEastAsia"/>
          <w:szCs w:val="21"/>
        </w:rPr>
        <w:t>15.需支持常见的教务课表系统和校园一卡通系统数据对接，可以按中间库、数据库视图、API接口等多种对接方式；</w:t>
      </w:r>
    </w:p>
    <w:p w14:paraId="2F2BAA45">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项号16</w:t>
      </w:r>
      <w:r>
        <w:rPr>
          <w:rFonts w:hint="eastAsia" w:ascii="Calibri" w:hAnsi="Calibri" w:eastAsia="宋体" w:cs="Calibri"/>
          <w:b/>
          <w:sz w:val="24"/>
        </w:rPr>
        <w:t>】</w:t>
      </w:r>
      <w:r>
        <w:rPr>
          <w:rFonts w:hint="eastAsia" w:asciiTheme="minorEastAsia" w:hAnsiTheme="minorEastAsia" w:cstheme="minorEastAsia"/>
          <w:szCs w:val="21"/>
        </w:rPr>
        <w:t>16.可实现一卡通与课表信息的联动控制、管理及认证；</w:t>
      </w:r>
    </w:p>
    <w:p w14:paraId="53C073CC">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项号17</w:t>
      </w:r>
      <w:r>
        <w:rPr>
          <w:rFonts w:hint="eastAsia" w:ascii="Calibri" w:hAnsi="Calibri" w:eastAsia="宋体" w:cs="Calibri"/>
          <w:b/>
          <w:sz w:val="24"/>
        </w:rPr>
        <w:t>】</w:t>
      </w:r>
      <w:r>
        <w:rPr>
          <w:rFonts w:hint="eastAsia" w:asciiTheme="minorEastAsia" w:hAnsiTheme="minorEastAsia" w:cstheme="minorEastAsia"/>
          <w:szCs w:val="21"/>
        </w:rPr>
        <w:t>17.校园卡和教务系统对接后，可在平台上实现刷卡和拔卡等校园卡使用记录，兼容IC/ID/CPU等多种一卡通；</w:t>
      </w:r>
    </w:p>
    <w:p w14:paraId="64F8F477">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项号18</w:t>
      </w:r>
      <w:r>
        <w:rPr>
          <w:rFonts w:hint="eastAsia" w:ascii="Calibri" w:hAnsi="Calibri" w:eastAsia="宋体" w:cs="Calibri"/>
          <w:b/>
          <w:sz w:val="24"/>
        </w:rPr>
        <w:t>】</w:t>
      </w:r>
      <w:r>
        <w:rPr>
          <w:rFonts w:hint="eastAsia" w:asciiTheme="minorEastAsia" w:hAnsiTheme="minorEastAsia" w:cstheme="minorEastAsia"/>
          <w:szCs w:val="21"/>
        </w:rPr>
        <w:t xml:space="preserve">18.教务系统对接后,可在平台上实现按日期、实训室和教师三种方式查询显示课表信息； </w:t>
      </w:r>
    </w:p>
    <w:p w14:paraId="00C0149C">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项号19</w:t>
      </w:r>
      <w:r>
        <w:rPr>
          <w:rFonts w:hint="eastAsia" w:ascii="Calibri" w:hAnsi="Calibri" w:eastAsia="宋体" w:cs="Calibri"/>
          <w:b/>
          <w:sz w:val="24"/>
        </w:rPr>
        <w:t>】</w:t>
      </w:r>
      <w:r>
        <w:rPr>
          <w:rFonts w:hint="eastAsia" w:asciiTheme="minorEastAsia" w:hAnsiTheme="minorEastAsia" w:cstheme="minorEastAsia"/>
          <w:szCs w:val="21"/>
        </w:rPr>
        <w:t>19.校园卡和课表信息变更后，数据自动下发至多媒体教学设备，无需手动操作。</w:t>
      </w:r>
    </w:p>
    <w:p w14:paraId="707AAF07">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项号20</w:t>
      </w:r>
      <w:r>
        <w:rPr>
          <w:rFonts w:hint="eastAsia" w:ascii="Calibri" w:hAnsi="Calibri" w:eastAsia="宋体" w:cs="Calibri"/>
          <w:b/>
          <w:sz w:val="24"/>
        </w:rPr>
        <w:t>】</w:t>
      </w:r>
      <w:r>
        <w:rPr>
          <w:rFonts w:hint="eastAsia" w:asciiTheme="minorEastAsia" w:hAnsiTheme="minorEastAsia" w:cstheme="minorEastAsia"/>
          <w:szCs w:val="21"/>
        </w:rPr>
        <w:t>20.需提供计算机软件著作权证书复印件并加盖公章。</w:t>
      </w:r>
    </w:p>
    <w:p w14:paraId="7EBAC811">
      <w:pPr>
        <w:pStyle w:val="8"/>
        <w:rPr>
          <w:rFonts w:hint="eastAsia" w:asciiTheme="minorEastAsia" w:hAnsiTheme="minorEastAsia" w:cstheme="minorEastAsia"/>
          <w:szCs w:val="21"/>
        </w:rPr>
      </w:pPr>
    </w:p>
    <w:p w14:paraId="5E57929D">
      <w:pPr>
        <w:pStyle w:val="8"/>
        <w:ind w:left="0" w:leftChars="0" w:firstLine="0" w:firstLineChars="0"/>
        <w:jc w:val="left"/>
        <w:rPr>
          <w:rFonts w:hint="eastAsia" w:asciiTheme="minorEastAsia" w:hAnsiTheme="minorEastAsia" w:cstheme="minorEastAsia"/>
          <w:b/>
          <w:szCs w:val="21"/>
        </w:rPr>
      </w:pPr>
      <w:r>
        <w:rPr>
          <w:rFonts w:hint="eastAsia" w:asciiTheme="minorEastAsia" w:hAnsiTheme="minorEastAsia" w:cstheme="minorEastAsia"/>
          <w:b/>
          <w:kern w:val="0"/>
          <w:szCs w:val="21"/>
        </w:rPr>
        <w:t xml:space="preserve">品目1-2 </w:t>
      </w:r>
      <w:r>
        <w:rPr>
          <w:rFonts w:hint="eastAsia" w:asciiTheme="minorEastAsia" w:hAnsiTheme="minorEastAsia" w:cstheme="minorEastAsia"/>
          <w:b/>
          <w:szCs w:val="21"/>
        </w:rPr>
        <w:t xml:space="preserve"> 流媒体转发服务器软件 1套</w:t>
      </w:r>
    </w:p>
    <w:p w14:paraId="5D62CF6E">
      <w:pPr>
        <w:widowControl/>
        <w:ind w:right="400"/>
        <w:jc w:val="left"/>
        <w:rPr>
          <w:rFonts w:hint="eastAsia" w:asciiTheme="minorEastAsia" w:hAnsiTheme="minorEastAsia" w:cstheme="minorEastAsia"/>
          <w:szCs w:val="21"/>
        </w:rPr>
      </w:pPr>
      <w:r>
        <w:rPr>
          <w:rFonts w:hint="eastAsia" w:asciiTheme="minorEastAsia" w:hAnsiTheme="minorEastAsia" w:cstheme="minorEastAsia"/>
          <w:szCs w:val="21"/>
        </w:rPr>
        <w:t>技术性能指标：</w:t>
      </w:r>
    </w:p>
    <w:p w14:paraId="6EB43160">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项号21</w:t>
      </w:r>
      <w:r>
        <w:rPr>
          <w:rFonts w:hint="eastAsia" w:ascii="Calibri" w:hAnsi="Calibri" w:eastAsia="宋体" w:cs="Calibri"/>
          <w:b/>
          <w:sz w:val="24"/>
        </w:rPr>
        <w:t>】</w:t>
      </w:r>
      <w:r>
        <w:rPr>
          <w:rFonts w:hint="eastAsia" w:asciiTheme="minorEastAsia" w:hAnsiTheme="minorEastAsia" w:cstheme="minorEastAsia"/>
          <w:szCs w:val="21"/>
        </w:rPr>
        <w:t>1.作为各应用系统、软件视频应用的基础服务；</w:t>
      </w:r>
    </w:p>
    <w:p w14:paraId="4AC5CB87">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项号22</w:t>
      </w:r>
      <w:r>
        <w:rPr>
          <w:rFonts w:hint="eastAsia" w:ascii="Calibri" w:hAnsi="Calibri" w:eastAsia="宋体" w:cs="Calibri"/>
          <w:b/>
          <w:sz w:val="24"/>
        </w:rPr>
        <w:t>】</w:t>
      </w:r>
      <w:r>
        <w:rPr>
          <w:rFonts w:hint="eastAsia" w:asciiTheme="minorEastAsia" w:hAnsiTheme="minorEastAsia" w:cstheme="minorEastAsia"/>
          <w:szCs w:val="21"/>
        </w:rPr>
        <w:t>2.为应用系统提供实时推流、视频点播和视频录制等服务；</w:t>
      </w:r>
    </w:p>
    <w:p w14:paraId="388FCE7C">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项号23</w:t>
      </w:r>
      <w:r>
        <w:rPr>
          <w:rFonts w:hint="eastAsia" w:ascii="Calibri" w:hAnsi="Calibri" w:eastAsia="宋体" w:cs="Calibri"/>
          <w:b/>
          <w:sz w:val="24"/>
        </w:rPr>
        <w:t>】</w:t>
      </w:r>
      <w:r>
        <w:rPr>
          <w:rFonts w:hint="eastAsia" w:asciiTheme="minorEastAsia" w:hAnsiTheme="minorEastAsia" w:cstheme="minorEastAsia"/>
          <w:szCs w:val="21"/>
        </w:rPr>
        <w:t>3.支持主流网络摄像机接入、支持Onvif和RTSP协议；</w:t>
      </w:r>
    </w:p>
    <w:p w14:paraId="69F2F213">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项号24</w:t>
      </w:r>
      <w:r>
        <w:rPr>
          <w:rFonts w:hint="eastAsia" w:ascii="Calibri" w:hAnsi="Calibri" w:eastAsia="宋体" w:cs="Calibri"/>
          <w:b/>
          <w:sz w:val="24"/>
        </w:rPr>
        <w:t>】</w:t>
      </w:r>
      <w:r>
        <w:rPr>
          <w:rFonts w:hint="eastAsia" w:asciiTheme="minorEastAsia" w:hAnsiTheme="minorEastAsia" w:cstheme="minorEastAsia"/>
          <w:szCs w:val="21"/>
        </w:rPr>
        <w:t>4.支持网络摄像机H264/AAC编码，1080P分辨率；</w:t>
      </w:r>
    </w:p>
    <w:p w14:paraId="557362C9">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项号25</w:t>
      </w:r>
      <w:r>
        <w:rPr>
          <w:rFonts w:hint="eastAsia" w:ascii="Calibri" w:hAnsi="Calibri" w:eastAsia="宋体" w:cs="Calibri"/>
          <w:b/>
          <w:sz w:val="24"/>
        </w:rPr>
        <w:t>】</w:t>
      </w:r>
      <w:r>
        <w:rPr>
          <w:rFonts w:hint="eastAsia" w:asciiTheme="minorEastAsia" w:hAnsiTheme="minorEastAsia" w:cstheme="minorEastAsia"/>
          <w:szCs w:val="21"/>
        </w:rPr>
        <w:t>5.支持网络摄像机云台控制及对讲功能；</w:t>
      </w:r>
    </w:p>
    <w:p w14:paraId="2CD21EBC">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项号26</w:t>
      </w:r>
      <w:r>
        <w:rPr>
          <w:rFonts w:hint="eastAsia" w:ascii="Calibri" w:hAnsi="Calibri" w:eastAsia="宋体" w:cs="Calibri"/>
          <w:b/>
          <w:sz w:val="24"/>
        </w:rPr>
        <w:t>】</w:t>
      </w:r>
      <w:r>
        <w:rPr>
          <w:rFonts w:hint="eastAsia" w:asciiTheme="minorEastAsia" w:hAnsiTheme="minorEastAsia" w:cstheme="minorEastAsia"/>
          <w:szCs w:val="21"/>
        </w:rPr>
        <w:t>6.可分布式部署，单台服务器最大支持200路视频设备接入（同时实现实时推流、录制服务和点播服务）；</w:t>
      </w:r>
    </w:p>
    <w:p w14:paraId="15C8F23D">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项号27</w:t>
      </w:r>
      <w:r>
        <w:rPr>
          <w:rFonts w:hint="eastAsia" w:ascii="Calibri" w:hAnsi="Calibri" w:eastAsia="宋体" w:cs="Calibri"/>
          <w:b/>
          <w:sz w:val="24"/>
        </w:rPr>
        <w:t>】</w:t>
      </w:r>
      <w:r>
        <w:rPr>
          <w:rFonts w:hint="eastAsia" w:asciiTheme="minorEastAsia" w:hAnsiTheme="minorEastAsia" w:cstheme="minorEastAsia"/>
          <w:szCs w:val="21"/>
        </w:rPr>
        <w:t>7.支持推送ws-flv、hls、rtmp视频流，客户端电脑及移动端无需插件即可播放；</w:t>
      </w:r>
    </w:p>
    <w:p w14:paraId="388A75A6">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项号28</w:t>
      </w:r>
      <w:r>
        <w:rPr>
          <w:rFonts w:hint="eastAsia" w:ascii="Calibri" w:hAnsi="Calibri" w:eastAsia="宋体" w:cs="Calibri"/>
          <w:b/>
          <w:sz w:val="24"/>
        </w:rPr>
        <w:t>】</w:t>
      </w:r>
      <w:r>
        <w:rPr>
          <w:rFonts w:hint="eastAsia" w:asciiTheme="minorEastAsia" w:hAnsiTheme="minorEastAsia" w:cstheme="minorEastAsia"/>
          <w:szCs w:val="21"/>
        </w:rPr>
        <w:t>8.服务和资源共享，可实现不同应用同时用可同时控制调用相同视频流录制，互相不受影响，且只生成一份录制文件；</w:t>
      </w:r>
    </w:p>
    <w:p w14:paraId="08391A60">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项号29</w:t>
      </w:r>
      <w:r>
        <w:rPr>
          <w:rFonts w:hint="eastAsia" w:ascii="Calibri" w:hAnsi="Calibri" w:eastAsia="宋体" w:cs="Calibri"/>
          <w:b/>
          <w:sz w:val="24"/>
        </w:rPr>
        <w:t>】</w:t>
      </w:r>
      <w:r>
        <w:rPr>
          <w:rFonts w:hint="eastAsia" w:asciiTheme="minorEastAsia" w:hAnsiTheme="minorEastAsia" w:cstheme="minorEastAsia"/>
          <w:szCs w:val="21"/>
        </w:rPr>
        <w:t>9.为应用提供点播服务，视频文件可检索任意时间段；</w:t>
      </w:r>
    </w:p>
    <w:p w14:paraId="68F09165">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项号30</w:t>
      </w:r>
      <w:r>
        <w:rPr>
          <w:rFonts w:hint="eastAsia" w:ascii="Calibri" w:hAnsi="Calibri" w:eastAsia="宋体" w:cs="Calibri"/>
          <w:b/>
          <w:sz w:val="24"/>
        </w:rPr>
        <w:t>】</w:t>
      </w:r>
      <w:r>
        <w:rPr>
          <w:rFonts w:hint="eastAsia" w:asciiTheme="minorEastAsia" w:hAnsiTheme="minorEastAsia" w:cstheme="minorEastAsia"/>
          <w:szCs w:val="21"/>
        </w:rPr>
        <w:t>10.支持多视频流电影画面合成（支持字幕、台标控制）；</w:t>
      </w:r>
    </w:p>
    <w:p w14:paraId="766EDE62">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项号31</w:t>
      </w:r>
      <w:r>
        <w:rPr>
          <w:rFonts w:hint="eastAsia" w:ascii="Calibri" w:hAnsi="Calibri" w:eastAsia="宋体" w:cs="Calibri"/>
          <w:b/>
          <w:sz w:val="24"/>
        </w:rPr>
        <w:t>】</w:t>
      </w:r>
      <w:r>
        <w:rPr>
          <w:rFonts w:hint="eastAsia" w:asciiTheme="minorEastAsia" w:hAnsiTheme="minorEastAsia" w:cstheme="minorEastAsia"/>
          <w:szCs w:val="21"/>
        </w:rPr>
        <w:t xml:space="preserve">11.支持常用信创操作系统部署；需提供计算机软件著作权证书复印件并加盖公章。                                                                                                                                                                  </w:t>
      </w: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项号32</w:t>
      </w:r>
      <w:r>
        <w:rPr>
          <w:rFonts w:hint="eastAsia" w:ascii="Calibri" w:hAnsi="Calibri" w:eastAsia="宋体" w:cs="Calibri"/>
          <w:b/>
          <w:sz w:val="24"/>
        </w:rPr>
        <w:t>】</w:t>
      </w:r>
      <w:r>
        <w:rPr>
          <w:rFonts w:hint="eastAsia" w:asciiTheme="minorEastAsia" w:hAnsiTheme="minorEastAsia" w:cstheme="minorEastAsia"/>
          <w:szCs w:val="21"/>
        </w:rPr>
        <w:t>12.为保证良好的兼容性，所投产品应与“中医临床实训环境管理综合服务平台”为同一品牌。</w:t>
      </w:r>
    </w:p>
    <w:p w14:paraId="4617B785">
      <w:pPr>
        <w:pStyle w:val="8"/>
        <w:ind w:left="0" w:leftChars="0" w:firstLine="0" w:firstLineChars="0"/>
        <w:jc w:val="left"/>
        <w:rPr>
          <w:rFonts w:hint="eastAsia" w:asciiTheme="minorEastAsia" w:hAnsiTheme="minorEastAsia" w:cstheme="minorEastAsia"/>
          <w:b/>
          <w:kern w:val="0"/>
          <w:szCs w:val="21"/>
        </w:rPr>
      </w:pPr>
    </w:p>
    <w:p w14:paraId="09BC39F6">
      <w:pPr>
        <w:pStyle w:val="8"/>
        <w:ind w:left="0" w:leftChars="0" w:firstLine="0" w:firstLineChars="0"/>
        <w:jc w:val="left"/>
        <w:rPr>
          <w:rFonts w:hint="eastAsia" w:asciiTheme="minorEastAsia" w:hAnsiTheme="minorEastAsia" w:cstheme="minorEastAsia"/>
          <w:b/>
          <w:kern w:val="0"/>
          <w:szCs w:val="21"/>
        </w:rPr>
      </w:pPr>
      <w:r>
        <w:rPr>
          <w:rFonts w:hint="eastAsia" w:asciiTheme="minorEastAsia" w:hAnsiTheme="minorEastAsia" w:cstheme="minorEastAsia"/>
          <w:b/>
          <w:kern w:val="0"/>
          <w:szCs w:val="21"/>
        </w:rPr>
        <w:t>品目1-3</w:t>
      </w:r>
      <w:r>
        <w:rPr>
          <w:rFonts w:hint="eastAsia" w:asciiTheme="minorEastAsia" w:hAnsiTheme="minorEastAsia" w:cstheme="minorEastAsia"/>
          <w:b/>
          <w:kern w:val="0"/>
          <w:szCs w:val="21"/>
        </w:rPr>
        <w:tab/>
      </w:r>
      <w:r>
        <w:rPr>
          <w:rFonts w:hint="eastAsia" w:asciiTheme="minorEastAsia" w:hAnsiTheme="minorEastAsia" w:cstheme="minorEastAsia"/>
          <w:b/>
          <w:kern w:val="0"/>
          <w:szCs w:val="21"/>
        </w:rPr>
        <w:t>中医临床实训管理系统  1套</w:t>
      </w:r>
    </w:p>
    <w:p w14:paraId="55A438F1">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项号33</w:t>
      </w:r>
      <w:r>
        <w:rPr>
          <w:rFonts w:hint="eastAsia" w:ascii="Calibri" w:hAnsi="Calibri" w:eastAsia="宋体" w:cs="Calibri"/>
          <w:b/>
          <w:sz w:val="24"/>
        </w:rPr>
        <w:t>】</w:t>
      </w:r>
      <w:r>
        <w:rPr>
          <w:rFonts w:hint="eastAsia" w:asciiTheme="minorEastAsia" w:hAnsiTheme="minorEastAsia" w:cstheme="minorEastAsia"/>
          <w:szCs w:val="21"/>
        </w:rPr>
        <w:t>1.整体采用B/S架构，兼容主流浏览器；是中医临床实训管理综合信息服务平台的子模块，支持常用信创操作系统部署；</w:t>
      </w:r>
    </w:p>
    <w:p w14:paraId="5AED4506">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项号34</w:t>
      </w:r>
      <w:r>
        <w:rPr>
          <w:rFonts w:hint="eastAsia" w:ascii="Calibri" w:hAnsi="Calibri" w:eastAsia="宋体" w:cs="Calibri"/>
          <w:b/>
          <w:sz w:val="24"/>
        </w:rPr>
        <w:t>】</w:t>
      </w:r>
      <w:r>
        <w:rPr>
          <w:rFonts w:hint="eastAsia" w:asciiTheme="minorEastAsia" w:hAnsiTheme="minorEastAsia" w:cstheme="minorEastAsia"/>
          <w:szCs w:val="21"/>
        </w:rPr>
        <w:t>2.支持设备基础信息查看，设备远程控制和状态的监看，设备批量控制，摄像机云台预置位的设置，教学转播、报警管理等功能；</w:t>
      </w:r>
    </w:p>
    <w:p w14:paraId="2B53665F">
      <w:pPr>
        <w:jc w:val="left"/>
        <w:rPr>
          <w:rFonts w:hint="eastAsia" w:asciiTheme="minorEastAsia" w:hAnsiTheme="minorEastAsia" w:cstheme="minorEastAsia"/>
          <w:color w:val="auto"/>
          <w:szCs w:val="21"/>
          <w:highlight w:val="none"/>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项号3</w:t>
      </w:r>
      <w:r>
        <w:rPr>
          <w:rFonts w:hint="eastAsia" w:ascii="宋体" w:hAnsi="宋体" w:eastAsia="宋体" w:cs="宋体"/>
          <w:b/>
          <w:color w:val="auto"/>
          <w:sz w:val="24"/>
          <w:highlight w:val="none"/>
        </w:rPr>
        <w:t>5</w:t>
      </w:r>
      <w:r>
        <w:rPr>
          <w:rFonts w:hint="eastAsia" w:ascii="Calibri" w:hAnsi="Calibri" w:eastAsia="宋体" w:cs="Calibri"/>
          <w:b/>
          <w:color w:val="auto"/>
          <w:sz w:val="24"/>
          <w:highlight w:val="none"/>
        </w:rPr>
        <w:t>】</w:t>
      </w:r>
      <w:r>
        <w:rPr>
          <w:rFonts w:hint="eastAsia" w:asciiTheme="minorEastAsia" w:hAnsiTheme="minorEastAsia" w:cstheme="minorEastAsia"/>
          <w:color w:val="auto"/>
          <w:szCs w:val="21"/>
          <w:highlight w:val="none"/>
        </w:rPr>
        <w:t>▲3.可视化设备控制页面支持灵活、自由设置设备远程控制功能；根据实训室实际设备情况显示设备控制菜单，并支持自定义设置控制菜单布局、名称和显示/隐藏，支持不同实训室显示不同的控制菜单；（提供体现该功能的产品操作视频文件佐证。）</w:t>
      </w:r>
    </w:p>
    <w:p w14:paraId="21258AD1">
      <w:pPr>
        <w:jc w:val="left"/>
        <w:rPr>
          <w:rFonts w:hint="eastAsia" w:asciiTheme="minorEastAsia" w:hAnsiTheme="minorEastAsia" w:cstheme="minorEastAsia"/>
          <w:color w:val="auto"/>
          <w:szCs w:val="21"/>
          <w:highlight w:val="none"/>
        </w:rPr>
      </w:pPr>
      <w:r>
        <w:rPr>
          <w:rFonts w:hint="eastAsia" w:ascii="宋体" w:hAnsi="宋体" w:eastAsia="宋体" w:cs="宋体"/>
          <w:b/>
          <w:color w:val="auto"/>
          <w:sz w:val="24"/>
          <w:highlight w:val="none"/>
        </w:rPr>
        <w:t>【</w:t>
      </w:r>
      <w:r>
        <w:rPr>
          <w:rFonts w:ascii="宋体" w:hAnsi="宋体" w:eastAsia="宋体" w:cs="宋体"/>
          <w:b/>
          <w:color w:val="auto"/>
          <w:sz w:val="24"/>
          <w:highlight w:val="none"/>
        </w:rPr>
        <w:t>评审</w:t>
      </w:r>
      <w:r>
        <w:rPr>
          <w:rFonts w:hint="eastAsia" w:ascii="宋体" w:hAnsi="宋体" w:eastAsia="宋体" w:cs="宋体"/>
          <w:b/>
          <w:color w:val="auto"/>
          <w:sz w:val="24"/>
          <w:highlight w:val="none"/>
        </w:rPr>
        <w:t>项号36</w:t>
      </w:r>
      <w:r>
        <w:rPr>
          <w:rFonts w:hint="eastAsia" w:ascii="Calibri" w:hAnsi="Calibri" w:eastAsia="宋体" w:cs="Calibri"/>
          <w:b/>
          <w:color w:val="auto"/>
          <w:sz w:val="24"/>
          <w:highlight w:val="none"/>
        </w:rPr>
        <w:t>】</w:t>
      </w:r>
      <w:r>
        <w:rPr>
          <w:rFonts w:hint="eastAsia" w:asciiTheme="minorEastAsia" w:hAnsiTheme="minorEastAsia" w:cstheme="minorEastAsia"/>
          <w:color w:val="auto"/>
          <w:szCs w:val="21"/>
          <w:highlight w:val="none"/>
        </w:rPr>
        <w:t>4.支持实训室温度、湿度、照度、PM2.5、CO2、TVOC等环境参数的采集；支持物联设备接入实现灯光、空调、窗帘等设备远程控制和状态查看；</w:t>
      </w:r>
    </w:p>
    <w:p w14:paraId="3EA51F66">
      <w:pPr>
        <w:jc w:val="left"/>
        <w:rPr>
          <w:rFonts w:hint="eastAsia" w:asciiTheme="minorEastAsia" w:hAnsiTheme="minorEastAsia" w:cstheme="minorEastAsia"/>
          <w:szCs w:val="21"/>
        </w:rPr>
      </w:pPr>
      <w:r>
        <w:rPr>
          <w:rFonts w:hint="eastAsia" w:ascii="宋体" w:hAnsi="宋体" w:eastAsia="宋体" w:cs="宋体"/>
          <w:b/>
          <w:color w:val="auto"/>
          <w:sz w:val="24"/>
          <w:highlight w:val="none"/>
        </w:rPr>
        <w:t>【</w:t>
      </w:r>
      <w:r>
        <w:rPr>
          <w:rFonts w:ascii="宋体" w:hAnsi="宋体" w:eastAsia="宋体" w:cs="宋体"/>
          <w:b/>
          <w:color w:val="auto"/>
          <w:sz w:val="24"/>
          <w:highlight w:val="none"/>
        </w:rPr>
        <w:t>评审</w:t>
      </w:r>
      <w:r>
        <w:rPr>
          <w:rFonts w:hint="eastAsia" w:ascii="宋体" w:hAnsi="宋体" w:eastAsia="宋体" w:cs="宋体"/>
          <w:b/>
          <w:color w:val="auto"/>
          <w:sz w:val="24"/>
          <w:highlight w:val="none"/>
        </w:rPr>
        <w:t>项号37</w:t>
      </w:r>
      <w:r>
        <w:rPr>
          <w:rFonts w:hint="eastAsia" w:ascii="Calibri" w:hAnsi="Calibri" w:eastAsia="宋体" w:cs="Calibri"/>
          <w:b/>
          <w:color w:val="auto"/>
          <w:sz w:val="24"/>
          <w:highlight w:val="none"/>
        </w:rPr>
        <w:t>】</w:t>
      </w:r>
      <w:r>
        <w:rPr>
          <w:rFonts w:hint="eastAsia" w:asciiTheme="minorEastAsia" w:hAnsiTheme="minorEastAsia" w:cstheme="minorEastAsia"/>
          <w:color w:val="auto"/>
          <w:szCs w:val="21"/>
          <w:highlight w:val="none"/>
        </w:rPr>
        <w:t>5.支持实训室多个视频源接入，可实现老师、学生、VGA三个画面的三分屏显示，支持画面任意位置调整，支持云镜控制和可视对讲；除教师授</w:t>
      </w:r>
      <w:r>
        <w:rPr>
          <w:rFonts w:hint="eastAsia" w:asciiTheme="minorEastAsia" w:hAnsiTheme="minorEastAsia" w:cstheme="minorEastAsia"/>
          <w:szCs w:val="21"/>
        </w:rPr>
        <w:t>课场景、学生听课场景、电脑画面外，其他接入的视频画面，可以实现小窗口预览，支持一键拖动到三分屏视频显示区域显示；</w:t>
      </w:r>
    </w:p>
    <w:p w14:paraId="502EC27C">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项号38</w:t>
      </w:r>
      <w:r>
        <w:rPr>
          <w:rFonts w:hint="eastAsia" w:ascii="Calibri" w:hAnsi="Calibri" w:eastAsia="宋体" w:cs="Calibri"/>
          <w:b/>
          <w:sz w:val="24"/>
        </w:rPr>
        <w:t>】</w:t>
      </w:r>
      <w:r>
        <w:rPr>
          <w:rFonts w:hint="eastAsia" w:asciiTheme="minorEastAsia" w:hAnsiTheme="minorEastAsia" w:cstheme="minorEastAsia"/>
          <w:szCs w:val="21"/>
        </w:rPr>
        <w:t>6.支持实时监测各实训室设备的运行状态，支持教学设备总电流、功率、电量的监测和统计，随时查看各电源输出的开关状态；</w:t>
      </w:r>
    </w:p>
    <w:p w14:paraId="291D3FCF">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项号39</w:t>
      </w:r>
      <w:r>
        <w:rPr>
          <w:rFonts w:hint="eastAsia" w:ascii="Calibri" w:hAnsi="Calibri" w:eastAsia="宋体" w:cs="Calibri"/>
          <w:b/>
          <w:sz w:val="24"/>
        </w:rPr>
        <w:t>】</w:t>
      </w:r>
      <w:r>
        <w:rPr>
          <w:rFonts w:hint="eastAsia" w:asciiTheme="minorEastAsia" w:hAnsiTheme="minorEastAsia" w:cstheme="minorEastAsia"/>
          <w:szCs w:val="21"/>
        </w:rPr>
        <w:t>7.具有统计模块，搭配相应硬件可实现实训室上课情况，设备数量、状态、保修期，设备报警、实训室使用率、能耗和环境参数等数据统计；</w:t>
      </w:r>
    </w:p>
    <w:p w14:paraId="18D0C729">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项号40</w:t>
      </w:r>
      <w:r>
        <w:rPr>
          <w:rFonts w:hint="eastAsia" w:ascii="Calibri" w:hAnsi="Calibri" w:eastAsia="宋体" w:cs="Calibri"/>
          <w:b/>
          <w:sz w:val="24"/>
        </w:rPr>
        <w:t>】</w:t>
      </w:r>
      <w:r>
        <w:rPr>
          <w:rFonts w:hint="eastAsia" w:asciiTheme="minorEastAsia" w:hAnsiTheme="minorEastAsia" w:cstheme="minorEastAsia"/>
          <w:szCs w:val="21"/>
        </w:rPr>
        <w:t>8.支持设备在线情况统一监控和报警管理；支持设备离线、计算机配置变化、投影机断线、投影机灯泡寿命不足、音视频中断、物联设备离线等报警，并支持自动推送报修工单至IT运维系统；</w:t>
      </w:r>
    </w:p>
    <w:p w14:paraId="7F6A9A88">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项号41</w:t>
      </w:r>
      <w:r>
        <w:rPr>
          <w:rFonts w:hint="eastAsia" w:ascii="Calibri" w:hAnsi="Calibri" w:eastAsia="宋体" w:cs="Calibri"/>
          <w:b/>
          <w:sz w:val="24"/>
        </w:rPr>
        <w:t>】</w:t>
      </w:r>
      <w:r>
        <w:rPr>
          <w:rFonts w:hint="eastAsia" w:asciiTheme="minorEastAsia" w:hAnsiTheme="minorEastAsia" w:cstheme="minorEastAsia"/>
          <w:szCs w:val="21"/>
        </w:rPr>
        <w:t>9.可远程接管各多媒体实训室的计算机，协助老师解决问题；</w:t>
      </w:r>
    </w:p>
    <w:p w14:paraId="144771D1">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项号42</w:t>
      </w:r>
      <w:r>
        <w:rPr>
          <w:rFonts w:hint="eastAsia" w:ascii="Calibri" w:hAnsi="Calibri" w:eastAsia="宋体" w:cs="Calibri"/>
          <w:b/>
          <w:sz w:val="24"/>
        </w:rPr>
        <w:t>】</w:t>
      </w:r>
      <w:r>
        <w:rPr>
          <w:rFonts w:hint="eastAsia" w:asciiTheme="minorEastAsia" w:hAnsiTheme="minorEastAsia" w:cstheme="minorEastAsia"/>
          <w:szCs w:val="21"/>
        </w:rPr>
        <w:t xml:space="preserve">10.支持按校区、教学楼、实训室进行设备一键常规巡检和智能巡检，支持设置巡检策略，定时巡检，提前排查设备故障，保障教学安全，巡检结束后立即输出巡检报告，并统计出巡检的实训室数量、设备数量、异常实训室和设备数量及占比；智能巡检采用AI智能网络通讯和音视频算法，模拟教学场景实现核心控制设备、教学设备、音频系统、显示系统的运行状态检测，并定位故障，支持自动推送报修工单至IT运维系统； </w:t>
      </w:r>
    </w:p>
    <w:p w14:paraId="2034BB71">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项号43</w:t>
      </w:r>
      <w:r>
        <w:rPr>
          <w:rFonts w:hint="eastAsia" w:ascii="Calibri" w:hAnsi="Calibri" w:eastAsia="宋体" w:cs="Calibri"/>
          <w:b/>
          <w:sz w:val="24"/>
        </w:rPr>
        <w:t>】</w:t>
      </w:r>
      <w:r>
        <w:rPr>
          <w:rFonts w:hint="eastAsia" w:asciiTheme="minorEastAsia" w:hAnsiTheme="minorEastAsia" w:cstheme="minorEastAsia"/>
          <w:szCs w:val="21"/>
        </w:rPr>
        <w:t>11.支持按实训室、设备类型、设备状态查询巡检日志；支持巡检日志的导出、支持巡检设备正常率趋势统计；</w:t>
      </w:r>
    </w:p>
    <w:p w14:paraId="35DD9ABC">
      <w:pPr>
        <w:jc w:val="left"/>
        <w:rPr>
          <w:rFonts w:hint="eastAsia" w:asciiTheme="minorEastAsia" w:hAnsiTheme="minorEastAsia" w:cstheme="minorEastAsia"/>
          <w:color w:val="auto"/>
          <w:szCs w:val="21"/>
          <w:highlight w:val="none"/>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项号44</w:t>
      </w:r>
      <w:r>
        <w:rPr>
          <w:rFonts w:hint="eastAsia" w:ascii="Calibri" w:hAnsi="Calibri" w:eastAsia="宋体" w:cs="Calibri"/>
          <w:b/>
          <w:color w:val="auto"/>
          <w:sz w:val="24"/>
          <w:highlight w:val="none"/>
        </w:rPr>
        <w:t>】</w:t>
      </w:r>
      <w:r>
        <w:rPr>
          <w:rFonts w:hint="eastAsia" w:asciiTheme="minorEastAsia" w:hAnsiTheme="minorEastAsia" w:cstheme="minorEastAsia"/>
          <w:color w:val="auto"/>
          <w:szCs w:val="21"/>
          <w:highlight w:val="none"/>
        </w:rPr>
        <w:t xml:space="preserve">▲12.支持将一间实训室的上课场景转播到其他实训室，听讲教室无需人员操作就可以实现教学直播或公开课的功能。任意实训室既可做主讲实训室，也可作为听课实训室。各实训室可同时收看主讲实训室的授课场景（含声音）和电脑画面。转播支持单画面、两分屏、画中画、三分屏等多种分屏布局；（提供体现该功能的产品操作视频文件佐证。） </w:t>
      </w:r>
      <w:r>
        <w:rPr>
          <w:rFonts w:asciiTheme="minorEastAsia" w:hAnsiTheme="minorEastAsia" w:cstheme="minorEastAsia"/>
          <w:color w:val="auto"/>
          <w:szCs w:val="21"/>
          <w:highlight w:val="none"/>
        </w:rPr>
        <w:t xml:space="preserve"> </w:t>
      </w:r>
    </w:p>
    <w:p w14:paraId="6AB1014E">
      <w:pPr>
        <w:jc w:val="left"/>
        <w:rPr>
          <w:rFonts w:hint="eastAsia" w:asciiTheme="minorEastAsia" w:hAnsiTheme="minorEastAsia" w:cstheme="minorEastAsia"/>
          <w:color w:val="auto"/>
          <w:szCs w:val="21"/>
          <w:highlight w:val="none"/>
        </w:rPr>
      </w:pPr>
      <w:r>
        <w:rPr>
          <w:rFonts w:hint="eastAsia" w:ascii="宋体" w:hAnsi="宋体" w:eastAsia="宋体" w:cs="宋体"/>
          <w:b/>
          <w:color w:val="auto"/>
          <w:sz w:val="24"/>
          <w:highlight w:val="none"/>
        </w:rPr>
        <w:t>【</w:t>
      </w:r>
      <w:r>
        <w:rPr>
          <w:rFonts w:ascii="宋体" w:hAnsi="宋体" w:eastAsia="宋体" w:cs="宋体"/>
          <w:b/>
          <w:color w:val="auto"/>
          <w:sz w:val="24"/>
          <w:highlight w:val="none"/>
        </w:rPr>
        <w:t>评审</w:t>
      </w:r>
      <w:r>
        <w:rPr>
          <w:rFonts w:hint="eastAsia" w:ascii="宋体" w:hAnsi="宋体" w:eastAsia="宋体" w:cs="宋体"/>
          <w:b/>
          <w:color w:val="auto"/>
          <w:sz w:val="24"/>
          <w:highlight w:val="none"/>
        </w:rPr>
        <w:t>项号45</w:t>
      </w:r>
      <w:r>
        <w:rPr>
          <w:rFonts w:hint="eastAsia" w:ascii="Calibri" w:hAnsi="Calibri" w:eastAsia="宋体" w:cs="Calibri"/>
          <w:b/>
          <w:color w:val="auto"/>
          <w:sz w:val="24"/>
          <w:highlight w:val="none"/>
        </w:rPr>
        <w:t>】</w:t>
      </w:r>
      <w:r>
        <w:rPr>
          <w:rFonts w:hint="eastAsia" w:asciiTheme="minorEastAsia" w:hAnsiTheme="minorEastAsia" w:cstheme="minorEastAsia"/>
          <w:color w:val="auto"/>
          <w:szCs w:val="21"/>
          <w:highlight w:val="none"/>
        </w:rPr>
        <w:t>13.可实现定时、依课表、依实训室环境参数等多种策略实现设备的开启和关闭。支持依课表提前或延后开启或关闭设备；</w:t>
      </w:r>
    </w:p>
    <w:p w14:paraId="5D3C79B5">
      <w:pPr>
        <w:jc w:val="left"/>
        <w:rPr>
          <w:rFonts w:hint="eastAsia" w:asciiTheme="minorEastAsia" w:hAnsiTheme="minorEastAsia" w:cstheme="minorEastAsia"/>
          <w:color w:val="auto"/>
          <w:szCs w:val="21"/>
          <w:highlight w:val="none"/>
        </w:rPr>
      </w:pPr>
      <w:r>
        <w:rPr>
          <w:rFonts w:hint="eastAsia" w:ascii="宋体" w:hAnsi="宋体" w:eastAsia="宋体" w:cs="宋体"/>
          <w:b/>
          <w:color w:val="auto"/>
          <w:sz w:val="24"/>
          <w:highlight w:val="none"/>
        </w:rPr>
        <w:t>【</w:t>
      </w:r>
      <w:r>
        <w:rPr>
          <w:rFonts w:ascii="宋体" w:hAnsi="宋体" w:eastAsia="宋体" w:cs="宋体"/>
          <w:b/>
          <w:color w:val="auto"/>
          <w:sz w:val="24"/>
          <w:highlight w:val="none"/>
        </w:rPr>
        <w:t>评审</w:t>
      </w:r>
      <w:r>
        <w:rPr>
          <w:rFonts w:hint="eastAsia" w:ascii="宋体" w:hAnsi="宋体" w:eastAsia="宋体" w:cs="宋体"/>
          <w:b/>
          <w:color w:val="auto"/>
          <w:sz w:val="24"/>
          <w:highlight w:val="none"/>
        </w:rPr>
        <w:t>项号46</w:t>
      </w:r>
      <w:r>
        <w:rPr>
          <w:rFonts w:hint="eastAsia" w:ascii="Calibri" w:hAnsi="Calibri" w:eastAsia="宋体" w:cs="Calibri"/>
          <w:b/>
          <w:color w:val="auto"/>
          <w:sz w:val="24"/>
          <w:highlight w:val="none"/>
        </w:rPr>
        <w:t>】</w:t>
      </w:r>
      <w:r>
        <w:rPr>
          <w:rFonts w:hint="eastAsia" w:asciiTheme="minorEastAsia" w:hAnsiTheme="minorEastAsia" w:cstheme="minorEastAsia"/>
          <w:color w:val="auto"/>
          <w:szCs w:val="21"/>
          <w:highlight w:val="none"/>
        </w:rPr>
        <w:t>14.设备控制页面可以显示当前实训室的上课课程（课程名称、主讲人、上课班级以及上课时间），可以显示当前实训室的周课表，支持课表检索，支持一键隐藏和显示。（需提供产品截图并加盖公章）</w:t>
      </w:r>
    </w:p>
    <w:p w14:paraId="4E0B8F68">
      <w:pPr>
        <w:jc w:val="left"/>
        <w:rPr>
          <w:rFonts w:hint="eastAsia" w:asciiTheme="minorEastAsia" w:hAnsiTheme="minorEastAsia" w:cstheme="minorEastAsia"/>
          <w:color w:val="auto"/>
          <w:szCs w:val="21"/>
          <w:highlight w:val="none"/>
        </w:rPr>
      </w:pPr>
      <w:r>
        <w:rPr>
          <w:rFonts w:hint="eastAsia" w:ascii="宋体" w:hAnsi="宋体" w:eastAsia="宋体" w:cs="宋体"/>
          <w:b/>
          <w:color w:val="auto"/>
          <w:sz w:val="24"/>
          <w:highlight w:val="none"/>
        </w:rPr>
        <w:t>【</w:t>
      </w:r>
      <w:r>
        <w:rPr>
          <w:rFonts w:ascii="宋体" w:hAnsi="宋体" w:eastAsia="宋体" w:cs="宋体"/>
          <w:b/>
          <w:color w:val="auto"/>
          <w:sz w:val="24"/>
          <w:highlight w:val="none"/>
        </w:rPr>
        <w:t>评审</w:t>
      </w:r>
      <w:r>
        <w:rPr>
          <w:rFonts w:hint="eastAsia" w:ascii="宋体" w:hAnsi="宋体" w:eastAsia="宋体" w:cs="宋体"/>
          <w:b/>
          <w:color w:val="auto"/>
          <w:sz w:val="24"/>
          <w:highlight w:val="none"/>
        </w:rPr>
        <w:t>项号47</w:t>
      </w:r>
      <w:r>
        <w:rPr>
          <w:rFonts w:hint="eastAsia" w:ascii="Calibri" w:hAnsi="Calibri" w:eastAsia="宋体" w:cs="Calibri"/>
          <w:b/>
          <w:color w:val="auto"/>
          <w:sz w:val="24"/>
          <w:highlight w:val="none"/>
        </w:rPr>
        <w:t>】</w:t>
      </w:r>
      <w:r>
        <w:rPr>
          <w:rFonts w:hint="eastAsia" w:asciiTheme="minorEastAsia" w:hAnsiTheme="minorEastAsia" w:cstheme="minorEastAsia"/>
          <w:color w:val="auto"/>
          <w:szCs w:val="21"/>
          <w:highlight w:val="none"/>
        </w:rPr>
        <w:t>15.支持图形卡片方式和列表方式集中显示实训室设备的运行状态，支持状态筛选，支持批量、分组集中控制；（需提供产品截图并加盖公章）</w:t>
      </w:r>
    </w:p>
    <w:p w14:paraId="12EC4C94">
      <w:pPr>
        <w:jc w:val="left"/>
        <w:rPr>
          <w:rFonts w:hint="eastAsia" w:asciiTheme="minorEastAsia" w:hAnsiTheme="minorEastAsia" w:cstheme="minorEastAsia"/>
          <w:color w:val="auto"/>
          <w:szCs w:val="21"/>
          <w:highlight w:val="none"/>
        </w:rPr>
      </w:pPr>
      <w:r>
        <w:rPr>
          <w:rFonts w:hint="eastAsia" w:ascii="宋体" w:hAnsi="宋体" w:eastAsia="宋体" w:cs="宋体"/>
          <w:b/>
          <w:color w:val="auto"/>
          <w:sz w:val="24"/>
          <w:highlight w:val="none"/>
        </w:rPr>
        <w:t>【</w:t>
      </w:r>
      <w:r>
        <w:rPr>
          <w:rFonts w:ascii="宋体" w:hAnsi="宋体" w:eastAsia="宋体" w:cs="宋体"/>
          <w:b/>
          <w:color w:val="auto"/>
          <w:sz w:val="24"/>
          <w:highlight w:val="none"/>
        </w:rPr>
        <w:t>评审</w:t>
      </w:r>
      <w:r>
        <w:rPr>
          <w:rFonts w:hint="eastAsia" w:ascii="宋体" w:hAnsi="宋体" w:eastAsia="宋体" w:cs="宋体"/>
          <w:b/>
          <w:color w:val="auto"/>
          <w:sz w:val="24"/>
          <w:highlight w:val="none"/>
        </w:rPr>
        <w:t>项号48</w:t>
      </w:r>
      <w:r>
        <w:rPr>
          <w:rFonts w:hint="eastAsia" w:ascii="Calibri" w:hAnsi="Calibri" w:eastAsia="宋体" w:cs="Calibri"/>
          <w:b/>
          <w:color w:val="auto"/>
          <w:sz w:val="24"/>
          <w:highlight w:val="none"/>
        </w:rPr>
        <w:t>】</w:t>
      </w:r>
      <w:r>
        <w:rPr>
          <w:rFonts w:hint="eastAsia" w:asciiTheme="minorEastAsia" w:hAnsiTheme="minorEastAsia" w:cstheme="minorEastAsia"/>
          <w:color w:val="auto"/>
          <w:szCs w:val="21"/>
          <w:highlight w:val="none"/>
        </w:rPr>
        <w:t xml:space="preserve">▲16.支持向中控的液晶控制面板、LED显示屏和实训室计算机等设备发送文字信息和通知；（提供体现该功能的产品操作视频文件佐证。） </w:t>
      </w:r>
      <w:r>
        <w:rPr>
          <w:rFonts w:asciiTheme="minorEastAsia" w:hAnsiTheme="minorEastAsia" w:cstheme="minorEastAsia"/>
          <w:color w:val="auto"/>
          <w:szCs w:val="21"/>
          <w:highlight w:val="none"/>
        </w:rPr>
        <w:t xml:space="preserve"> </w:t>
      </w:r>
    </w:p>
    <w:p w14:paraId="1ADB2219">
      <w:pPr>
        <w:jc w:val="left"/>
        <w:rPr>
          <w:rFonts w:hint="eastAsia" w:asciiTheme="minorEastAsia" w:hAnsiTheme="minorEastAsia" w:cstheme="minorEastAsia"/>
          <w:color w:val="auto"/>
          <w:szCs w:val="21"/>
          <w:highlight w:val="none"/>
        </w:rPr>
      </w:pPr>
      <w:r>
        <w:rPr>
          <w:rFonts w:hint="eastAsia" w:ascii="宋体" w:hAnsi="宋体" w:eastAsia="宋体" w:cs="宋体"/>
          <w:b/>
          <w:color w:val="auto"/>
          <w:sz w:val="24"/>
          <w:highlight w:val="none"/>
        </w:rPr>
        <w:t>【</w:t>
      </w:r>
      <w:r>
        <w:rPr>
          <w:rFonts w:ascii="宋体" w:hAnsi="宋体" w:eastAsia="宋体" w:cs="宋体"/>
          <w:b/>
          <w:color w:val="auto"/>
          <w:sz w:val="24"/>
          <w:highlight w:val="none"/>
        </w:rPr>
        <w:t>评审</w:t>
      </w:r>
      <w:r>
        <w:rPr>
          <w:rFonts w:hint="eastAsia" w:ascii="宋体" w:hAnsi="宋体" w:eastAsia="宋体" w:cs="宋体"/>
          <w:b/>
          <w:color w:val="auto"/>
          <w:sz w:val="24"/>
          <w:highlight w:val="none"/>
        </w:rPr>
        <w:t>项号49</w:t>
      </w:r>
      <w:r>
        <w:rPr>
          <w:rFonts w:hint="eastAsia" w:ascii="Calibri" w:hAnsi="Calibri" w:eastAsia="宋体" w:cs="Calibri"/>
          <w:b/>
          <w:color w:val="auto"/>
          <w:sz w:val="24"/>
          <w:highlight w:val="none"/>
        </w:rPr>
        <w:t>】</w:t>
      </w:r>
      <w:r>
        <w:rPr>
          <w:rFonts w:hint="eastAsia" w:asciiTheme="minorEastAsia" w:hAnsiTheme="minorEastAsia" w:cstheme="minorEastAsia"/>
          <w:color w:val="auto"/>
          <w:szCs w:val="21"/>
          <w:highlight w:val="none"/>
        </w:rPr>
        <w:t>17.支持依课表自动上下课功能，支持下课倒计时提醒功能，老师可以自由选择按时下课或延后下课；</w:t>
      </w:r>
    </w:p>
    <w:p w14:paraId="2EAF2493">
      <w:pPr>
        <w:jc w:val="left"/>
        <w:rPr>
          <w:rFonts w:hint="eastAsia" w:asciiTheme="minorEastAsia" w:hAnsiTheme="minorEastAsia" w:cstheme="minorEastAsia"/>
          <w:color w:val="auto"/>
          <w:szCs w:val="21"/>
          <w:highlight w:val="none"/>
        </w:rPr>
      </w:pPr>
      <w:r>
        <w:rPr>
          <w:rFonts w:hint="eastAsia" w:ascii="宋体" w:hAnsi="宋体" w:eastAsia="宋体" w:cs="宋体"/>
          <w:b/>
          <w:color w:val="auto"/>
          <w:sz w:val="24"/>
          <w:highlight w:val="none"/>
        </w:rPr>
        <w:t>【</w:t>
      </w:r>
      <w:r>
        <w:rPr>
          <w:rFonts w:ascii="宋体" w:hAnsi="宋体" w:eastAsia="宋体" w:cs="宋体"/>
          <w:b/>
          <w:color w:val="auto"/>
          <w:sz w:val="24"/>
          <w:highlight w:val="none"/>
        </w:rPr>
        <w:t>评审</w:t>
      </w:r>
      <w:r>
        <w:rPr>
          <w:rFonts w:hint="eastAsia" w:ascii="宋体" w:hAnsi="宋体" w:eastAsia="宋体" w:cs="宋体"/>
          <w:b/>
          <w:color w:val="auto"/>
          <w:sz w:val="24"/>
          <w:highlight w:val="none"/>
        </w:rPr>
        <w:t>项号50</w:t>
      </w:r>
      <w:r>
        <w:rPr>
          <w:rFonts w:hint="eastAsia" w:ascii="Calibri" w:hAnsi="Calibri" w:eastAsia="宋体" w:cs="Calibri"/>
          <w:b/>
          <w:color w:val="auto"/>
          <w:sz w:val="24"/>
          <w:highlight w:val="none"/>
        </w:rPr>
        <w:t>】</w:t>
      </w:r>
      <w:r>
        <w:rPr>
          <w:rFonts w:hint="eastAsia" w:asciiTheme="minorEastAsia" w:hAnsiTheme="minorEastAsia" w:cstheme="minorEastAsia"/>
          <w:color w:val="auto"/>
          <w:szCs w:val="21"/>
          <w:highlight w:val="none"/>
        </w:rPr>
        <w:t>18.支持摄像头云台预置位设置，可以在设备控制页面一键调用，可设置定时复位功能；</w:t>
      </w:r>
    </w:p>
    <w:p w14:paraId="63FF03AB">
      <w:pPr>
        <w:jc w:val="left"/>
        <w:rPr>
          <w:rFonts w:hint="eastAsia" w:asciiTheme="minorEastAsia" w:hAnsiTheme="minorEastAsia" w:cstheme="minorEastAsia"/>
          <w:szCs w:val="21"/>
        </w:rPr>
      </w:pPr>
      <w:r>
        <w:rPr>
          <w:rFonts w:hint="eastAsia" w:ascii="宋体" w:hAnsi="宋体" w:eastAsia="宋体" w:cs="宋体"/>
          <w:b/>
          <w:color w:val="auto"/>
          <w:sz w:val="24"/>
          <w:highlight w:val="none"/>
        </w:rPr>
        <w:t>【</w:t>
      </w:r>
      <w:r>
        <w:rPr>
          <w:rFonts w:ascii="宋体" w:hAnsi="宋体" w:eastAsia="宋体" w:cs="宋体"/>
          <w:b/>
          <w:color w:val="auto"/>
          <w:sz w:val="24"/>
          <w:highlight w:val="none"/>
        </w:rPr>
        <w:t>评审</w:t>
      </w:r>
      <w:r>
        <w:rPr>
          <w:rFonts w:hint="eastAsia" w:ascii="宋体" w:hAnsi="宋体" w:eastAsia="宋体" w:cs="宋体"/>
          <w:b/>
          <w:color w:val="auto"/>
          <w:sz w:val="24"/>
          <w:highlight w:val="none"/>
        </w:rPr>
        <w:t>项号51</w:t>
      </w:r>
      <w:r>
        <w:rPr>
          <w:rFonts w:hint="eastAsia" w:ascii="Calibri" w:hAnsi="Calibri" w:eastAsia="宋体" w:cs="Calibri"/>
          <w:b/>
          <w:color w:val="auto"/>
          <w:sz w:val="24"/>
          <w:highlight w:val="none"/>
        </w:rPr>
        <w:t>】</w:t>
      </w:r>
      <w:r>
        <w:rPr>
          <w:rFonts w:hint="eastAsia" w:asciiTheme="minorEastAsia" w:hAnsiTheme="minorEastAsia" w:cstheme="minorEastAsia"/>
          <w:color w:val="auto"/>
          <w:szCs w:val="21"/>
          <w:highlight w:val="none"/>
        </w:rPr>
        <w:t>19.“下课”“投影关”等重要功</w:t>
      </w:r>
      <w:r>
        <w:rPr>
          <w:rFonts w:hint="eastAsia" w:asciiTheme="minorEastAsia" w:hAnsiTheme="minorEastAsia" w:cstheme="minorEastAsia"/>
          <w:szCs w:val="21"/>
        </w:rPr>
        <w:t>能具有二次确认提示，避免误操作；（需提供产品截图并加盖公章）</w:t>
      </w:r>
    </w:p>
    <w:p w14:paraId="426ED5C1">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项号52</w:t>
      </w:r>
      <w:r>
        <w:rPr>
          <w:rFonts w:hint="eastAsia" w:ascii="Calibri" w:hAnsi="Calibri" w:eastAsia="宋体" w:cs="Calibri"/>
          <w:b/>
          <w:sz w:val="24"/>
        </w:rPr>
        <w:t>】</w:t>
      </w:r>
      <w:r>
        <w:rPr>
          <w:rFonts w:hint="eastAsia" w:asciiTheme="minorEastAsia" w:hAnsiTheme="minorEastAsia" w:cstheme="minorEastAsia"/>
          <w:szCs w:val="21"/>
        </w:rPr>
        <w:t>20.支持常态化网络录播和硬件录播系统接入，在设备控制页面实现设备开关机、录制、暂停、停止等常用功能控制；（需提供产品截图并加盖公章）</w:t>
      </w:r>
    </w:p>
    <w:p w14:paraId="60841A2D">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项号53</w:t>
      </w:r>
      <w:r>
        <w:rPr>
          <w:rFonts w:hint="eastAsia" w:ascii="Calibri" w:hAnsi="Calibri" w:eastAsia="宋体" w:cs="Calibri"/>
          <w:b/>
          <w:sz w:val="24"/>
        </w:rPr>
        <w:t>】</w:t>
      </w:r>
      <w:r>
        <w:rPr>
          <w:rFonts w:hint="eastAsia" w:asciiTheme="minorEastAsia" w:hAnsiTheme="minorEastAsia" w:cstheme="minorEastAsia"/>
          <w:szCs w:val="21"/>
        </w:rPr>
        <w:t>21.支持门禁系统接入，在设备控制页面实现门禁的开关控制；</w:t>
      </w:r>
    </w:p>
    <w:p w14:paraId="67469085">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项号54</w:t>
      </w:r>
      <w:r>
        <w:rPr>
          <w:rFonts w:hint="eastAsia" w:ascii="Calibri" w:hAnsi="Calibri" w:eastAsia="宋体" w:cs="Calibri"/>
          <w:b/>
          <w:sz w:val="24"/>
        </w:rPr>
        <w:t>】</w:t>
      </w:r>
      <w:r>
        <w:rPr>
          <w:rFonts w:hint="eastAsia" w:asciiTheme="minorEastAsia" w:hAnsiTheme="minorEastAsia" w:cstheme="minorEastAsia"/>
          <w:szCs w:val="21"/>
        </w:rPr>
        <w:t>22.具有快捷控制功能，控制菜单可以与中控人机交互面板保持一直，支持控制菜单布局、名称、显示/隐藏的自定义配置。</w:t>
      </w:r>
    </w:p>
    <w:p w14:paraId="65F046AF">
      <w:pPr>
        <w:jc w:val="left"/>
        <w:rPr>
          <w:rFonts w:hint="eastAsia" w:asciiTheme="minorEastAsia" w:hAnsiTheme="minorEastAsia" w:cstheme="minorEastAsia"/>
          <w:szCs w:val="21"/>
        </w:rPr>
      </w:pPr>
      <w:r>
        <w:rPr>
          <w:rFonts w:hint="eastAsia" w:asciiTheme="minorEastAsia" w:hAnsiTheme="minorEastAsia" w:cstheme="minorEastAsia"/>
          <w:szCs w:val="21"/>
        </w:rPr>
        <w:t>二、环境管理移动端</w:t>
      </w:r>
    </w:p>
    <w:p w14:paraId="72E119BF">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项号55</w:t>
      </w:r>
      <w:r>
        <w:rPr>
          <w:rFonts w:hint="eastAsia" w:ascii="Calibri" w:hAnsi="Calibri" w:eastAsia="宋体" w:cs="Calibri"/>
          <w:b/>
          <w:sz w:val="24"/>
        </w:rPr>
        <w:t>】</w:t>
      </w:r>
      <w:r>
        <w:rPr>
          <w:rFonts w:hint="eastAsia" w:asciiTheme="minorEastAsia" w:hAnsiTheme="minorEastAsia" w:cstheme="minorEastAsia"/>
          <w:szCs w:val="21"/>
        </w:rPr>
        <w:t>1.支持Android和ISO移动端；具有设备控制、集中管控、设备巡检、巡检日志、呼叫记录和报警日志等模块；</w:t>
      </w:r>
    </w:p>
    <w:p w14:paraId="1487DA1F">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项号56</w:t>
      </w:r>
      <w:r>
        <w:rPr>
          <w:rFonts w:hint="eastAsia" w:ascii="Calibri" w:hAnsi="Calibri" w:eastAsia="宋体" w:cs="Calibri"/>
          <w:b/>
          <w:sz w:val="24"/>
        </w:rPr>
        <w:t>】</w:t>
      </w:r>
      <w:r>
        <w:rPr>
          <w:rFonts w:hint="eastAsia" w:asciiTheme="minorEastAsia" w:hAnsiTheme="minorEastAsia" w:cstheme="minorEastAsia"/>
          <w:szCs w:val="21"/>
        </w:rPr>
        <w:t>2.支持查看当前总实训室数、上课中实训室数等实训室概况；</w:t>
      </w:r>
    </w:p>
    <w:p w14:paraId="122C035F">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项号57</w:t>
      </w:r>
      <w:r>
        <w:rPr>
          <w:rFonts w:hint="eastAsia" w:ascii="Calibri" w:hAnsi="Calibri" w:eastAsia="宋体" w:cs="Calibri"/>
          <w:b/>
          <w:sz w:val="24"/>
        </w:rPr>
        <w:t>】</w:t>
      </w:r>
      <w:r>
        <w:rPr>
          <w:rFonts w:hint="eastAsia" w:asciiTheme="minorEastAsia" w:hAnsiTheme="minorEastAsia" w:cstheme="minorEastAsia"/>
          <w:szCs w:val="21"/>
        </w:rPr>
        <w:t>3.支持实训室设备状态查询及远程教学观摩，支持设备远程控制、设备批量控制；</w:t>
      </w:r>
    </w:p>
    <w:p w14:paraId="05CCCDC4">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项号58</w:t>
      </w:r>
      <w:r>
        <w:rPr>
          <w:rFonts w:hint="eastAsia" w:ascii="Calibri" w:hAnsi="Calibri" w:eastAsia="宋体" w:cs="Calibri"/>
          <w:b/>
          <w:sz w:val="24"/>
        </w:rPr>
        <w:t>】</w:t>
      </w:r>
      <w:r>
        <w:rPr>
          <w:rFonts w:hint="eastAsia" w:asciiTheme="minorEastAsia" w:hAnsiTheme="minorEastAsia" w:cstheme="minorEastAsia"/>
          <w:szCs w:val="21"/>
        </w:rPr>
        <w:t>4.支持实训室温度、湿度、照度、PM2.5、CO2等环境参数的采集；</w:t>
      </w:r>
    </w:p>
    <w:p w14:paraId="75A7095E">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项号59</w:t>
      </w:r>
      <w:r>
        <w:rPr>
          <w:rFonts w:hint="eastAsia" w:ascii="Calibri" w:hAnsi="Calibri" w:eastAsia="宋体" w:cs="Calibri"/>
          <w:b/>
          <w:sz w:val="24"/>
        </w:rPr>
        <w:t>】</w:t>
      </w:r>
      <w:r>
        <w:rPr>
          <w:rFonts w:hint="eastAsia" w:asciiTheme="minorEastAsia" w:hAnsiTheme="minorEastAsia" w:cstheme="minorEastAsia"/>
          <w:szCs w:val="21"/>
        </w:rPr>
        <w:t>5.支持灯光空调窗帘的远程控制；</w:t>
      </w:r>
    </w:p>
    <w:p w14:paraId="4C4ECB99">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项号60</w:t>
      </w:r>
      <w:r>
        <w:rPr>
          <w:rFonts w:hint="eastAsia" w:ascii="Calibri" w:hAnsi="Calibri" w:eastAsia="宋体" w:cs="Calibri"/>
          <w:b/>
          <w:sz w:val="24"/>
        </w:rPr>
        <w:t>】</w:t>
      </w:r>
      <w:r>
        <w:rPr>
          <w:rFonts w:hint="eastAsia" w:asciiTheme="minorEastAsia" w:hAnsiTheme="minorEastAsia" w:cstheme="minorEastAsia"/>
          <w:szCs w:val="21"/>
        </w:rPr>
        <w:t>6.支持实训室画面任意查看；</w:t>
      </w:r>
    </w:p>
    <w:p w14:paraId="1671D0BC">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项号61</w:t>
      </w:r>
      <w:r>
        <w:rPr>
          <w:rFonts w:hint="eastAsia" w:ascii="Calibri" w:hAnsi="Calibri" w:eastAsia="宋体" w:cs="Calibri"/>
          <w:b/>
          <w:sz w:val="24"/>
        </w:rPr>
        <w:t>】</w:t>
      </w:r>
      <w:r>
        <w:rPr>
          <w:rFonts w:hint="eastAsia" w:asciiTheme="minorEastAsia" w:hAnsiTheme="minorEastAsia" w:cstheme="minorEastAsia"/>
          <w:szCs w:val="21"/>
        </w:rPr>
        <w:t>7.支持按实训室、设备类型、状态等进行设备故障日志查询</w:t>
      </w:r>
    </w:p>
    <w:p w14:paraId="5E4ABEA5">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项号62</w:t>
      </w:r>
      <w:r>
        <w:rPr>
          <w:rFonts w:hint="eastAsia" w:ascii="Calibri" w:hAnsi="Calibri" w:eastAsia="宋体" w:cs="Calibri"/>
          <w:b/>
          <w:sz w:val="24"/>
        </w:rPr>
        <w:t>】</w:t>
      </w:r>
      <w:r>
        <w:rPr>
          <w:rFonts w:hint="eastAsia" w:asciiTheme="minorEastAsia" w:hAnsiTheme="minorEastAsia" w:cstheme="minorEastAsia"/>
          <w:szCs w:val="21"/>
        </w:rPr>
        <w:t>8.支持按实训室进行设备巡检，提前排查设备故障，保障教学安全；</w:t>
      </w:r>
    </w:p>
    <w:p w14:paraId="27287B19">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项号63</w:t>
      </w:r>
      <w:r>
        <w:rPr>
          <w:rFonts w:hint="eastAsia" w:ascii="Calibri" w:hAnsi="Calibri" w:eastAsia="宋体" w:cs="Calibri"/>
          <w:b/>
          <w:sz w:val="24"/>
        </w:rPr>
        <w:t>】</w:t>
      </w:r>
      <w:r>
        <w:rPr>
          <w:rFonts w:hint="eastAsia" w:asciiTheme="minorEastAsia" w:hAnsiTheme="minorEastAsia" w:cstheme="minorEastAsia"/>
          <w:szCs w:val="21"/>
        </w:rPr>
        <w:t>9.支持按实训室、设备类型、设备状态查询巡检日志；</w:t>
      </w:r>
    </w:p>
    <w:p w14:paraId="0DDDCFF8">
      <w:pPr>
        <w:jc w:val="left"/>
        <w:rPr>
          <w:rFonts w:hint="eastAsia" w:asciiTheme="minorEastAsia" w:hAnsiTheme="minorEastAsia" w:cstheme="minorEastAsia"/>
          <w:szCs w:val="21"/>
        </w:rPr>
      </w:pPr>
      <w:r>
        <w:rPr>
          <w:rFonts w:hint="eastAsia" w:asciiTheme="minorEastAsia" w:hAnsiTheme="minorEastAsia" w:cstheme="minorEastAsia"/>
          <w:szCs w:val="21"/>
        </w:rPr>
        <w:t>三、巡课模块</w:t>
      </w:r>
    </w:p>
    <w:p w14:paraId="71A71F2C">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项号64</w:t>
      </w:r>
      <w:r>
        <w:rPr>
          <w:rFonts w:hint="eastAsia" w:ascii="Calibri" w:hAnsi="Calibri" w:eastAsia="宋体" w:cs="Calibri"/>
          <w:b/>
          <w:sz w:val="24"/>
        </w:rPr>
        <w:t>】</w:t>
      </w:r>
      <w:r>
        <w:rPr>
          <w:rFonts w:hint="eastAsia" w:asciiTheme="minorEastAsia" w:hAnsiTheme="minorEastAsia" w:cstheme="minorEastAsia"/>
          <w:szCs w:val="21"/>
        </w:rPr>
        <w:t>1.系统整体采用B/S架构，兼容主流浏览器，是中医临床实训管理综合信息服务平台的子模块；</w:t>
      </w:r>
    </w:p>
    <w:p w14:paraId="36227395">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项号65</w:t>
      </w:r>
      <w:r>
        <w:rPr>
          <w:rFonts w:hint="eastAsia" w:ascii="Calibri" w:hAnsi="Calibri" w:eastAsia="宋体" w:cs="Calibri"/>
          <w:b/>
          <w:sz w:val="24"/>
        </w:rPr>
        <w:t>】</w:t>
      </w:r>
      <w:r>
        <w:rPr>
          <w:rFonts w:hint="eastAsia" w:asciiTheme="minorEastAsia" w:hAnsiTheme="minorEastAsia" w:cstheme="minorEastAsia"/>
          <w:szCs w:val="21"/>
        </w:rPr>
        <w:t>2.系统支持常用信创操作系统部署；</w:t>
      </w:r>
    </w:p>
    <w:p w14:paraId="0A308C51">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项号66</w:t>
      </w:r>
      <w:r>
        <w:rPr>
          <w:rFonts w:hint="eastAsia" w:ascii="Calibri" w:hAnsi="Calibri" w:eastAsia="宋体" w:cs="Calibri"/>
          <w:b/>
          <w:sz w:val="24"/>
        </w:rPr>
        <w:t>】</w:t>
      </w:r>
      <w:r>
        <w:rPr>
          <w:rFonts w:hint="eastAsia" w:asciiTheme="minorEastAsia" w:hAnsiTheme="minorEastAsia" w:cstheme="minorEastAsia"/>
          <w:szCs w:val="21"/>
        </w:rPr>
        <w:t>3.该系统是集教学观摩、视频巡课、校园安全管理等为一体的管理软件；</w:t>
      </w:r>
    </w:p>
    <w:p w14:paraId="1D0E8CD2">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项号67</w:t>
      </w:r>
      <w:r>
        <w:rPr>
          <w:rFonts w:hint="eastAsia" w:ascii="Calibri" w:hAnsi="Calibri" w:eastAsia="宋体" w:cs="Calibri"/>
          <w:b/>
          <w:sz w:val="24"/>
        </w:rPr>
        <w:t>】</w:t>
      </w:r>
      <w:r>
        <w:rPr>
          <w:rFonts w:hint="eastAsia" w:asciiTheme="minorEastAsia" w:hAnsiTheme="minorEastAsia" w:cstheme="minorEastAsia"/>
          <w:szCs w:val="21"/>
        </w:rPr>
        <w:t xml:space="preserve">4.支持单画面，2画面，4画面，9画面，16画面，25画面和36画面等多分种屏显示； </w:t>
      </w:r>
    </w:p>
    <w:p w14:paraId="50B12E9A">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项号68</w:t>
      </w:r>
      <w:r>
        <w:rPr>
          <w:rFonts w:hint="eastAsia" w:ascii="Calibri" w:hAnsi="Calibri" w:eastAsia="宋体" w:cs="Calibri"/>
          <w:b/>
          <w:sz w:val="24"/>
        </w:rPr>
        <w:t>】</w:t>
      </w:r>
      <w:r>
        <w:rPr>
          <w:rFonts w:hint="eastAsia" w:asciiTheme="minorEastAsia" w:hAnsiTheme="minorEastAsia" w:cstheme="minorEastAsia"/>
          <w:szCs w:val="21"/>
        </w:rPr>
        <w:t>5.支持声音的监听和音量大小调节，支持视频抓拍和视频录像，支持云镜控制；</w:t>
      </w:r>
    </w:p>
    <w:p w14:paraId="5AEB1489">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项号69</w:t>
      </w:r>
      <w:r>
        <w:rPr>
          <w:rFonts w:hint="eastAsia" w:ascii="Calibri" w:hAnsi="Calibri" w:eastAsia="宋体" w:cs="Calibri"/>
          <w:b/>
          <w:sz w:val="24"/>
        </w:rPr>
        <w:t>】</w:t>
      </w:r>
      <w:r>
        <w:rPr>
          <w:rFonts w:hint="eastAsia" w:asciiTheme="minorEastAsia" w:hAnsiTheme="minorEastAsia" w:cstheme="minorEastAsia"/>
          <w:szCs w:val="21"/>
        </w:rPr>
        <w:t>6.支持实训室列表巡课和地图巡课两种模式,支持一键筛选有课实训室；</w:t>
      </w:r>
    </w:p>
    <w:p w14:paraId="19DC4F37">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项号70</w:t>
      </w:r>
      <w:r>
        <w:rPr>
          <w:rFonts w:hint="eastAsia" w:ascii="Calibri" w:hAnsi="Calibri" w:eastAsia="宋体" w:cs="Calibri"/>
          <w:b/>
          <w:sz w:val="24"/>
        </w:rPr>
        <w:t>】</w:t>
      </w:r>
      <w:r>
        <w:rPr>
          <w:rFonts w:hint="eastAsia" w:asciiTheme="minorEastAsia" w:hAnsiTheme="minorEastAsia" w:cstheme="minorEastAsia"/>
          <w:szCs w:val="21"/>
        </w:rPr>
        <w:t>7.支持导入学校平面图，自由设置巡课点，实现一键调取对应巡课点视频功能；（需提供产品截图并加盖公章）</w:t>
      </w:r>
    </w:p>
    <w:p w14:paraId="7F483899">
      <w:pPr>
        <w:jc w:val="left"/>
        <w:rPr>
          <w:rFonts w:hint="eastAsia" w:asciiTheme="minorEastAsia" w:hAnsiTheme="minorEastAsia" w:cstheme="minorEastAsia"/>
          <w:szCs w:val="21"/>
        </w:rPr>
      </w:pPr>
      <w:r>
        <w:rPr>
          <w:rFonts w:hint="eastAsia" w:asciiTheme="minorEastAsia" w:hAnsiTheme="minorEastAsia" w:cstheme="minorEastAsia"/>
          <w:szCs w:val="21"/>
        </w:rPr>
        <w:t>四、录像</w:t>
      </w:r>
    </w:p>
    <w:p w14:paraId="2DB85875">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项号71</w:t>
      </w:r>
      <w:r>
        <w:rPr>
          <w:rFonts w:hint="eastAsia" w:ascii="Calibri" w:hAnsi="Calibri" w:eastAsia="宋体" w:cs="Calibri"/>
          <w:b/>
          <w:sz w:val="24"/>
        </w:rPr>
        <w:t>】</w:t>
      </w:r>
      <w:r>
        <w:rPr>
          <w:rFonts w:hint="eastAsia" w:asciiTheme="minorEastAsia" w:hAnsiTheme="minorEastAsia" w:cstheme="minorEastAsia"/>
          <w:szCs w:val="21"/>
        </w:rPr>
        <w:t>1.系统软件采用B/S架构，兼容主流浏览器，是中医临床实训管理综合信息服务平台的子模块；</w:t>
      </w:r>
    </w:p>
    <w:p w14:paraId="3469CB4C">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项号72</w:t>
      </w:r>
      <w:r>
        <w:rPr>
          <w:rFonts w:hint="eastAsia" w:ascii="Calibri" w:hAnsi="Calibri" w:eastAsia="宋体" w:cs="Calibri"/>
          <w:b/>
          <w:sz w:val="24"/>
        </w:rPr>
        <w:t>】</w:t>
      </w:r>
      <w:r>
        <w:rPr>
          <w:rFonts w:hint="eastAsia" w:asciiTheme="minorEastAsia" w:hAnsiTheme="minorEastAsia" w:cstheme="minorEastAsia"/>
          <w:szCs w:val="21"/>
        </w:rPr>
        <w:t>2.完成学校安防监控或教学监控视频的集中录制，切片式文件存储；</w:t>
      </w:r>
    </w:p>
    <w:p w14:paraId="0F167380">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项号73</w:t>
      </w:r>
      <w:r>
        <w:rPr>
          <w:rFonts w:hint="eastAsia" w:ascii="Calibri" w:hAnsi="Calibri" w:eastAsia="宋体" w:cs="Calibri"/>
          <w:b/>
          <w:sz w:val="24"/>
        </w:rPr>
        <w:t>】</w:t>
      </w:r>
      <w:r>
        <w:rPr>
          <w:rFonts w:hint="eastAsia" w:asciiTheme="minorEastAsia" w:hAnsiTheme="minorEastAsia" w:cstheme="minorEastAsia"/>
          <w:szCs w:val="21"/>
        </w:rPr>
        <w:t>3.支持按教室、视频源，任意时间段选取视频进行回看和下载；</w:t>
      </w:r>
    </w:p>
    <w:p w14:paraId="5E168812">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项号74</w:t>
      </w:r>
      <w:r>
        <w:rPr>
          <w:rFonts w:hint="eastAsia" w:ascii="Calibri" w:hAnsi="Calibri" w:eastAsia="宋体" w:cs="Calibri"/>
          <w:b/>
          <w:sz w:val="24"/>
        </w:rPr>
        <w:t>】</w:t>
      </w:r>
      <w:r>
        <w:rPr>
          <w:rFonts w:hint="eastAsia" w:asciiTheme="minorEastAsia" w:hAnsiTheme="minorEastAsia" w:cstheme="minorEastAsia"/>
          <w:szCs w:val="21"/>
        </w:rPr>
        <w:t>4.支持直观显示某一路视频某一天是否有录制视频，并以时间轴展示视频的录制情况；</w:t>
      </w:r>
    </w:p>
    <w:p w14:paraId="41017B47">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项号75</w:t>
      </w:r>
      <w:r>
        <w:rPr>
          <w:rFonts w:hint="eastAsia" w:ascii="Calibri" w:hAnsi="Calibri" w:eastAsia="宋体" w:cs="Calibri"/>
          <w:b/>
          <w:sz w:val="24"/>
        </w:rPr>
        <w:t>】</w:t>
      </w:r>
      <w:r>
        <w:rPr>
          <w:rFonts w:hint="eastAsia" w:asciiTheme="minorEastAsia" w:hAnsiTheme="minorEastAsia" w:cstheme="minorEastAsia"/>
          <w:szCs w:val="21"/>
        </w:rPr>
        <w:t>5.支持自由设定录制策略，自由设置录像的起止日期和时间段和需要录像的视频源，支持视频源的连接和录制情况的监测；</w:t>
      </w:r>
    </w:p>
    <w:p w14:paraId="24060576">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项号76</w:t>
      </w:r>
      <w:r>
        <w:rPr>
          <w:rFonts w:hint="eastAsia" w:ascii="Calibri" w:hAnsi="Calibri" w:eastAsia="宋体" w:cs="Calibri"/>
          <w:b/>
          <w:sz w:val="24"/>
        </w:rPr>
        <w:t>】</w:t>
      </w:r>
      <w:r>
        <w:rPr>
          <w:rFonts w:hint="eastAsia" w:asciiTheme="minorEastAsia" w:hAnsiTheme="minorEastAsia" w:cstheme="minorEastAsia"/>
          <w:szCs w:val="21"/>
        </w:rPr>
        <w:t>6.系统支持常用信创操作系统部署；</w:t>
      </w:r>
    </w:p>
    <w:p w14:paraId="01BE7807">
      <w:pPr>
        <w:jc w:val="left"/>
        <w:rPr>
          <w:rFonts w:hint="eastAsia" w:asciiTheme="minorEastAsia" w:hAnsiTheme="minorEastAsia" w:cstheme="minorEastAsia"/>
          <w:szCs w:val="21"/>
        </w:rPr>
      </w:pPr>
      <w:r>
        <w:rPr>
          <w:rFonts w:hint="eastAsia" w:asciiTheme="minorEastAsia" w:hAnsiTheme="minorEastAsia" w:cstheme="minorEastAsia"/>
          <w:szCs w:val="21"/>
        </w:rPr>
        <w:t>五、观摩</w:t>
      </w:r>
    </w:p>
    <w:p w14:paraId="6F859F9B">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项号77</w:t>
      </w:r>
      <w:r>
        <w:rPr>
          <w:rFonts w:hint="eastAsia" w:ascii="Calibri" w:hAnsi="Calibri" w:eastAsia="宋体" w:cs="Calibri"/>
          <w:b/>
          <w:sz w:val="24"/>
        </w:rPr>
        <w:t>】</w:t>
      </w:r>
      <w:r>
        <w:rPr>
          <w:rFonts w:hint="eastAsia" w:asciiTheme="minorEastAsia" w:hAnsiTheme="minorEastAsia" w:cstheme="minorEastAsia"/>
          <w:szCs w:val="21"/>
        </w:rPr>
        <w:t>1.系统软件采用B/S架构，兼容主流浏览器，是中医临床实训管理综合信息服务平台的子模块；</w:t>
      </w:r>
    </w:p>
    <w:p w14:paraId="4B343DB3">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项号78</w:t>
      </w:r>
      <w:r>
        <w:rPr>
          <w:rFonts w:hint="eastAsia" w:ascii="Calibri" w:hAnsi="Calibri" w:eastAsia="宋体" w:cs="Calibri"/>
          <w:b/>
          <w:sz w:val="24"/>
        </w:rPr>
        <w:t>】</w:t>
      </w:r>
      <w:r>
        <w:rPr>
          <w:rFonts w:hint="eastAsia" w:asciiTheme="minorEastAsia" w:hAnsiTheme="minorEastAsia" w:cstheme="minorEastAsia"/>
          <w:szCs w:val="21"/>
        </w:rPr>
        <w:t>2.实现可视化教学质量观摩，可根据课表展示当前正在授课的实训室及课程，支持按课程、任课教师、实训室等条件检索，支持卡片模式和列表模式两种展示方式；（需提供产品截图并加盖公章）</w:t>
      </w:r>
    </w:p>
    <w:p w14:paraId="5C1031C6">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项号79</w:t>
      </w:r>
      <w:r>
        <w:rPr>
          <w:rFonts w:hint="eastAsia" w:ascii="Calibri" w:hAnsi="Calibri" w:eastAsia="宋体" w:cs="Calibri"/>
          <w:b/>
          <w:sz w:val="24"/>
        </w:rPr>
        <w:t>】</w:t>
      </w:r>
      <w:r>
        <w:rPr>
          <w:rFonts w:hint="eastAsia" w:asciiTheme="minorEastAsia" w:hAnsiTheme="minorEastAsia" w:cstheme="minorEastAsia"/>
          <w:szCs w:val="21"/>
        </w:rPr>
        <w:t>3.三分屏显示上课实训室画面及音频，老师视频画面，课件电脑画面，学生听课画面以及其他画面可以自由拖动至主窗口；支持更多视频源接入和观摩，可将实训室的其他画面拖动到三分屏页面预览观摩；</w:t>
      </w:r>
    </w:p>
    <w:p w14:paraId="02DC4C77">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项号80</w:t>
      </w:r>
      <w:r>
        <w:rPr>
          <w:rFonts w:hint="eastAsia" w:ascii="Calibri" w:hAnsi="Calibri" w:eastAsia="宋体" w:cs="Calibri"/>
          <w:b/>
          <w:sz w:val="24"/>
        </w:rPr>
        <w:t>】</w:t>
      </w:r>
      <w:r>
        <w:rPr>
          <w:rFonts w:hint="eastAsia" w:asciiTheme="minorEastAsia" w:hAnsiTheme="minorEastAsia" w:cstheme="minorEastAsia"/>
          <w:szCs w:val="21"/>
        </w:rPr>
        <w:t>4.教学观摩人员可以远程在线对教师及其所教授的课程进行观摩，观摩窗口显示当前授课教师的院系、教师姓名、课程名称、上课班级和在同时在线的观摩人数等信息。（需提供产品截图并加盖公章）</w:t>
      </w:r>
    </w:p>
    <w:p w14:paraId="2AF6B030">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项号81</w:t>
      </w:r>
      <w:r>
        <w:rPr>
          <w:rFonts w:hint="eastAsia" w:ascii="Calibri" w:hAnsi="Calibri" w:eastAsia="宋体" w:cs="Calibri"/>
          <w:b/>
          <w:sz w:val="24"/>
        </w:rPr>
        <w:t>】</w:t>
      </w:r>
      <w:r>
        <w:rPr>
          <w:rFonts w:hint="eastAsia" w:asciiTheme="minorEastAsia" w:hAnsiTheme="minorEastAsia" w:cstheme="minorEastAsia"/>
          <w:szCs w:val="21"/>
        </w:rPr>
        <w:t>5.系统支持常用信创操作系统部署</w:t>
      </w:r>
    </w:p>
    <w:p w14:paraId="71AF1932">
      <w:pPr>
        <w:jc w:val="left"/>
        <w:rPr>
          <w:rFonts w:hint="eastAsia" w:asciiTheme="minorEastAsia" w:hAnsiTheme="minorEastAsia" w:cstheme="minorEastAsia"/>
          <w:szCs w:val="21"/>
        </w:rPr>
      </w:pPr>
      <w:r>
        <w:rPr>
          <w:rFonts w:hint="eastAsia" w:asciiTheme="minorEastAsia" w:hAnsiTheme="minorEastAsia" w:cstheme="minorEastAsia"/>
          <w:szCs w:val="21"/>
        </w:rPr>
        <w:t>六、移动观摩</w:t>
      </w:r>
    </w:p>
    <w:p w14:paraId="2610AE2C">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项号82</w:t>
      </w:r>
      <w:r>
        <w:rPr>
          <w:rFonts w:hint="eastAsia" w:ascii="Calibri" w:hAnsi="Calibri" w:eastAsia="宋体" w:cs="Calibri"/>
          <w:b/>
          <w:sz w:val="24"/>
        </w:rPr>
        <w:t>】</w:t>
      </w:r>
      <w:r>
        <w:rPr>
          <w:rFonts w:hint="eastAsia" w:asciiTheme="minorEastAsia" w:hAnsiTheme="minorEastAsia" w:cstheme="minorEastAsia"/>
          <w:szCs w:val="21"/>
        </w:rPr>
        <w:t>1.是多媒体教学远程观摩监控系统平台的移动端应用，通过移动终端完成教学观摩功能。</w:t>
      </w:r>
    </w:p>
    <w:p w14:paraId="14A302AB">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项号83</w:t>
      </w:r>
      <w:r>
        <w:rPr>
          <w:rFonts w:hint="eastAsia" w:ascii="Calibri" w:hAnsi="Calibri" w:eastAsia="宋体" w:cs="Calibri"/>
          <w:b/>
          <w:sz w:val="24"/>
        </w:rPr>
        <w:t>】</w:t>
      </w:r>
      <w:r>
        <w:rPr>
          <w:rFonts w:hint="eastAsia" w:asciiTheme="minorEastAsia" w:hAnsiTheme="minorEastAsia" w:cstheme="minorEastAsia"/>
          <w:szCs w:val="21"/>
        </w:rPr>
        <w:t>2.可以根据课表信息查找正在授课的实训室，显示上课实训室的教师视频画面，课件电脑画面，学生听课画面以及实训室内的音频，画面可以自由切换主窗口。</w:t>
      </w:r>
    </w:p>
    <w:p w14:paraId="5DA55A46">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项号84</w:t>
      </w:r>
      <w:r>
        <w:rPr>
          <w:rFonts w:hint="eastAsia" w:ascii="Calibri" w:hAnsi="Calibri" w:eastAsia="宋体" w:cs="Calibri"/>
          <w:b/>
          <w:sz w:val="24"/>
        </w:rPr>
        <w:t>】</w:t>
      </w:r>
      <w:r>
        <w:rPr>
          <w:rFonts w:hint="eastAsia" w:asciiTheme="minorEastAsia" w:hAnsiTheme="minorEastAsia" w:cstheme="minorEastAsia"/>
          <w:szCs w:val="21"/>
        </w:rPr>
        <w:t>3.支持教学观摩人员远程实时在线对教师及其所教授的课程进行观摩，观摩窗口显示当前授课教师的姓名、课程名称、当前在线观摩人数等信息。</w:t>
      </w:r>
    </w:p>
    <w:p w14:paraId="3D6BFBD0">
      <w:pPr>
        <w:pStyle w:val="8"/>
        <w:rPr>
          <w:rFonts w:hint="eastAsia" w:asciiTheme="minorEastAsia" w:hAnsiTheme="minorEastAsia" w:cstheme="minorEastAsia"/>
          <w:szCs w:val="21"/>
        </w:rPr>
      </w:pPr>
    </w:p>
    <w:p w14:paraId="470A2172">
      <w:pPr>
        <w:jc w:val="left"/>
        <w:rPr>
          <w:rFonts w:hint="eastAsia" w:asciiTheme="minorEastAsia" w:hAnsiTheme="minorEastAsia" w:cstheme="minorEastAsia"/>
          <w:b/>
          <w:bCs/>
          <w:szCs w:val="21"/>
        </w:rPr>
      </w:pPr>
      <w:r>
        <w:rPr>
          <w:rFonts w:hint="eastAsia" w:asciiTheme="minorEastAsia" w:hAnsiTheme="minorEastAsia" w:cstheme="minorEastAsia"/>
          <w:b/>
          <w:bCs/>
          <w:szCs w:val="21"/>
        </w:rPr>
        <w:t>品目1-4</w:t>
      </w:r>
      <w:r>
        <w:rPr>
          <w:rFonts w:hint="eastAsia" w:asciiTheme="minorEastAsia" w:hAnsiTheme="minorEastAsia" w:cstheme="minorEastAsia"/>
          <w:b/>
          <w:bCs/>
          <w:szCs w:val="21"/>
        </w:rPr>
        <w:tab/>
      </w:r>
      <w:r>
        <w:rPr>
          <w:rFonts w:hint="eastAsia" w:asciiTheme="minorEastAsia" w:hAnsiTheme="minorEastAsia" w:cstheme="minorEastAsia"/>
          <w:b/>
          <w:bCs/>
          <w:szCs w:val="21"/>
        </w:rPr>
        <w:t>实训室资源预约（含App） 1套</w:t>
      </w:r>
    </w:p>
    <w:p w14:paraId="3DF68B2F">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项号85</w:t>
      </w:r>
      <w:r>
        <w:rPr>
          <w:rFonts w:hint="eastAsia" w:ascii="Calibri" w:hAnsi="Calibri" w:eastAsia="宋体" w:cs="Calibri"/>
          <w:b/>
          <w:sz w:val="24"/>
        </w:rPr>
        <w:t>】</w:t>
      </w:r>
      <w:r>
        <w:rPr>
          <w:rFonts w:hint="eastAsia" w:asciiTheme="minorEastAsia" w:hAnsiTheme="minorEastAsia" w:cstheme="minorEastAsia"/>
          <w:szCs w:val="21"/>
        </w:rPr>
        <w:t>1.具有多类型、多功能、多场地的预约管理功能，将不同类型场地、实训室、场馆、实验室等资源实现统一管理统一预约；</w:t>
      </w:r>
    </w:p>
    <w:p w14:paraId="2CD45554">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项号86</w:t>
      </w:r>
      <w:r>
        <w:rPr>
          <w:rFonts w:hint="eastAsia" w:ascii="Calibri" w:hAnsi="Calibri" w:eastAsia="宋体" w:cs="Calibri"/>
          <w:b/>
          <w:sz w:val="24"/>
        </w:rPr>
        <w:t>】</w:t>
      </w:r>
      <w:r>
        <w:rPr>
          <w:rFonts w:hint="eastAsia" w:asciiTheme="minorEastAsia" w:hAnsiTheme="minorEastAsia" w:cstheme="minorEastAsia"/>
          <w:szCs w:val="21"/>
        </w:rPr>
        <w:t>2.跨平台跨终端，随时随地借用场地，无需APP和客户端软件按钮，通过企业微信、微信公众号或钉钉即可完成场地预约、场地借用、预约审批等；</w:t>
      </w:r>
    </w:p>
    <w:p w14:paraId="6890DBCB">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项号87</w:t>
      </w:r>
      <w:r>
        <w:rPr>
          <w:rFonts w:hint="eastAsia" w:ascii="Calibri" w:hAnsi="Calibri" w:eastAsia="宋体" w:cs="Calibri"/>
          <w:b/>
          <w:sz w:val="24"/>
        </w:rPr>
        <w:t>】</w:t>
      </w:r>
      <w:r>
        <w:rPr>
          <w:rFonts w:hint="eastAsia" w:asciiTheme="minorEastAsia" w:hAnsiTheme="minorEastAsia" w:cstheme="minorEastAsia"/>
          <w:szCs w:val="21"/>
        </w:rPr>
        <w:t>3.具有微信提醒功能，预约成功后，自动推送信息到预约人；</w:t>
      </w:r>
    </w:p>
    <w:p w14:paraId="75B17D6D">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项号88</w:t>
      </w:r>
      <w:r>
        <w:rPr>
          <w:rFonts w:hint="eastAsia" w:ascii="Calibri" w:hAnsi="Calibri" w:eastAsia="宋体" w:cs="Calibri"/>
          <w:b/>
          <w:sz w:val="24"/>
        </w:rPr>
        <w:t>】</w:t>
      </w:r>
      <w:r>
        <w:rPr>
          <w:rFonts w:hint="eastAsia" w:asciiTheme="minorEastAsia" w:hAnsiTheme="minorEastAsia" w:cstheme="minorEastAsia"/>
          <w:szCs w:val="21"/>
        </w:rPr>
        <w:t>4.预约场景、流程可自定义修改，满足不同的预约审批机制；</w:t>
      </w:r>
    </w:p>
    <w:p w14:paraId="19F5F2C1">
      <w:pPr>
        <w:jc w:val="left"/>
        <w:rPr>
          <w:rFonts w:hint="eastAsia" w:asciiTheme="minorEastAsia" w:hAnsiTheme="minorEastAsia" w:cstheme="minorEastAsia"/>
          <w:color w:val="auto"/>
          <w:szCs w:val="21"/>
          <w:highlight w:val="none"/>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项号8</w:t>
      </w:r>
      <w:r>
        <w:rPr>
          <w:rFonts w:hint="eastAsia" w:ascii="宋体" w:hAnsi="宋体" w:eastAsia="宋体" w:cs="宋体"/>
          <w:b/>
          <w:color w:val="auto"/>
          <w:sz w:val="24"/>
          <w:highlight w:val="none"/>
        </w:rPr>
        <w:t>9</w:t>
      </w:r>
      <w:r>
        <w:rPr>
          <w:rFonts w:hint="eastAsia" w:ascii="Calibri" w:hAnsi="Calibri" w:eastAsia="宋体" w:cs="Calibri"/>
          <w:b/>
          <w:color w:val="auto"/>
          <w:sz w:val="24"/>
          <w:highlight w:val="none"/>
        </w:rPr>
        <w:t>】</w:t>
      </w:r>
      <w:r>
        <w:rPr>
          <w:rFonts w:hint="eastAsia" w:asciiTheme="minorEastAsia" w:hAnsiTheme="minorEastAsia" w:cstheme="minorEastAsia"/>
          <w:color w:val="auto"/>
          <w:szCs w:val="21"/>
          <w:highlight w:val="none"/>
        </w:rPr>
        <w:t>▲5.数据共享，预约数据可同步到“中医临床实训管理综合信息服务平台”、“实训资源采集系统”等应用平台，实现场地门禁、设备开启，课程录制等联动;</w:t>
      </w:r>
      <w:r>
        <w:rPr>
          <w:rFonts w:hint="eastAsia"/>
          <w:color w:val="auto"/>
          <w:highlight w:val="none"/>
        </w:rPr>
        <w:t xml:space="preserve"> </w:t>
      </w:r>
      <w:r>
        <w:rPr>
          <w:rFonts w:hint="eastAsia" w:asciiTheme="minorEastAsia" w:hAnsiTheme="minorEastAsia" w:cstheme="minorEastAsia"/>
          <w:color w:val="auto"/>
          <w:szCs w:val="21"/>
          <w:highlight w:val="none"/>
        </w:rPr>
        <w:t>（提供体现该功能的产品操作视频文件佐证。）</w:t>
      </w:r>
    </w:p>
    <w:p w14:paraId="4E022F6C">
      <w:pPr>
        <w:jc w:val="left"/>
        <w:rPr>
          <w:rFonts w:hint="eastAsia" w:asciiTheme="minorEastAsia" w:hAnsiTheme="minorEastAsia" w:cstheme="minorEastAsia"/>
          <w:color w:val="auto"/>
          <w:szCs w:val="21"/>
          <w:highlight w:val="none"/>
        </w:rPr>
      </w:pPr>
      <w:r>
        <w:rPr>
          <w:rFonts w:hint="eastAsia" w:ascii="宋体" w:hAnsi="宋体" w:eastAsia="宋体" w:cs="宋体"/>
          <w:b/>
          <w:color w:val="auto"/>
          <w:sz w:val="24"/>
          <w:highlight w:val="none"/>
        </w:rPr>
        <w:t>【</w:t>
      </w:r>
      <w:r>
        <w:rPr>
          <w:rFonts w:ascii="宋体" w:hAnsi="宋体" w:eastAsia="宋体" w:cs="宋体"/>
          <w:b/>
          <w:color w:val="auto"/>
          <w:sz w:val="24"/>
          <w:highlight w:val="none"/>
        </w:rPr>
        <w:t>评审</w:t>
      </w:r>
      <w:r>
        <w:rPr>
          <w:rFonts w:hint="eastAsia" w:ascii="宋体" w:hAnsi="宋体" w:eastAsia="宋体" w:cs="宋体"/>
          <w:b/>
          <w:color w:val="auto"/>
          <w:sz w:val="24"/>
          <w:highlight w:val="none"/>
        </w:rPr>
        <w:t>项号90</w:t>
      </w:r>
      <w:r>
        <w:rPr>
          <w:rFonts w:hint="eastAsia" w:ascii="Calibri" w:hAnsi="Calibri" w:eastAsia="宋体" w:cs="Calibri"/>
          <w:b/>
          <w:color w:val="auto"/>
          <w:sz w:val="24"/>
          <w:highlight w:val="none"/>
        </w:rPr>
        <w:t>】</w:t>
      </w:r>
      <w:r>
        <w:rPr>
          <w:rFonts w:hint="eastAsia" w:asciiTheme="minorEastAsia" w:hAnsiTheme="minorEastAsia" w:cstheme="minorEastAsia"/>
          <w:color w:val="auto"/>
          <w:szCs w:val="21"/>
          <w:highlight w:val="none"/>
        </w:rPr>
        <w:t xml:space="preserve">6.系统可实现场地预约、自习预约、实验室预约、调停课等各项功能; </w:t>
      </w:r>
    </w:p>
    <w:p w14:paraId="5A0FCF6F">
      <w:pPr>
        <w:jc w:val="left"/>
        <w:rPr>
          <w:rFonts w:hint="eastAsia" w:asciiTheme="minorEastAsia" w:hAnsiTheme="minorEastAsia" w:cstheme="minorEastAsia"/>
          <w:color w:val="auto"/>
          <w:szCs w:val="21"/>
          <w:highlight w:val="none"/>
        </w:rPr>
      </w:pPr>
      <w:r>
        <w:rPr>
          <w:rFonts w:hint="eastAsia" w:ascii="宋体" w:hAnsi="宋体" w:eastAsia="宋体" w:cs="宋体"/>
          <w:b/>
          <w:color w:val="auto"/>
          <w:sz w:val="24"/>
          <w:highlight w:val="none"/>
        </w:rPr>
        <w:t>【</w:t>
      </w:r>
      <w:r>
        <w:rPr>
          <w:rFonts w:ascii="宋体" w:hAnsi="宋体" w:eastAsia="宋体" w:cs="宋体"/>
          <w:b/>
          <w:color w:val="auto"/>
          <w:sz w:val="24"/>
          <w:highlight w:val="none"/>
        </w:rPr>
        <w:t>评审</w:t>
      </w:r>
      <w:r>
        <w:rPr>
          <w:rFonts w:hint="eastAsia" w:ascii="宋体" w:hAnsi="宋体" w:eastAsia="宋体" w:cs="宋体"/>
          <w:b/>
          <w:color w:val="auto"/>
          <w:sz w:val="24"/>
          <w:highlight w:val="none"/>
        </w:rPr>
        <w:t>项号91</w:t>
      </w:r>
      <w:r>
        <w:rPr>
          <w:rFonts w:hint="eastAsia" w:ascii="Calibri" w:hAnsi="Calibri" w:eastAsia="宋体" w:cs="Calibri"/>
          <w:b/>
          <w:color w:val="auto"/>
          <w:sz w:val="24"/>
          <w:highlight w:val="none"/>
        </w:rPr>
        <w:t>】</w:t>
      </w:r>
      <w:r>
        <w:rPr>
          <w:rFonts w:hint="eastAsia" w:asciiTheme="minorEastAsia" w:hAnsiTheme="minorEastAsia" w:cstheme="minorEastAsia"/>
          <w:color w:val="auto"/>
          <w:szCs w:val="21"/>
          <w:highlight w:val="none"/>
        </w:rPr>
        <w:t>7.管理员可以通过微信完成预约审批，支持多级审核机制；</w:t>
      </w:r>
    </w:p>
    <w:p w14:paraId="2D77117D">
      <w:pPr>
        <w:jc w:val="left"/>
        <w:rPr>
          <w:rFonts w:hint="eastAsia" w:asciiTheme="minorEastAsia" w:hAnsiTheme="minorEastAsia" w:cstheme="minorEastAsia"/>
          <w:color w:val="auto"/>
          <w:szCs w:val="21"/>
          <w:highlight w:val="none"/>
        </w:rPr>
      </w:pPr>
      <w:r>
        <w:rPr>
          <w:rFonts w:hint="eastAsia" w:ascii="宋体" w:hAnsi="宋体" w:eastAsia="宋体" w:cs="宋体"/>
          <w:b/>
          <w:color w:val="auto"/>
          <w:sz w:val="24"/>
          <w:highlight w:val="none"/>
        </w:rPr>
        <w:t>【</w:t>
      </w:r>
      <w:r>
        <w:rPr>
          <w:rFonts w:ascii="宋体" w:hAnsi="宋体" w:eastAsia="宋体" w:cs="宋体"/>
          <w:b/>
          <w:color w:val="auto"/>
          <w:sz w:val="24"/>
          <w:highlight w:val="none"/>
        </w:rPr>
        <w:t>评审</w:t>
      </w:r>
      <w:r>
        <w:rPr>
          <w:rFonts w:hint="eastAsia" w:ascii="宋体" w:hAnsi="宋体" w:eastAsia="宋体" w:cs="宋体"/>
          <w:b/>
          <w:color w:val="auto"/>
          <w:sz w:val="24"/>
          <w:highlight w:val="none"/>
        </w:rPr>
        <w:t>项号92</w:t>
      </w:r>
      <w:r>
        <w:rPr>
          <w:rFonts w:hint="eastAsia" w:ascii="Calibri" w:hAnsi="Calibri" w:eastAsia="宋体" w:cs="Calibri"/>
          <w:b/>
          <w:color w:val="auto"/>
          <w:sz w:val="24"/>
          <w:highlight w:val="none"/>
        </w:rPr>
        <w:t>】</w:t>
      </w:r>
      <w:r>
        <w:rPr>
          <w:rFonts w:hint="eastAsia" w:asciiTheme="minorEastAsia" w:hAnsiTheme="minorEastAsia" w:cstheme="minorEastAsia"/>
          <w:color w:val="auto"/>
          <w:szCs w:val="21"/>
          <w:highlight w:val="none"/>
        </w:rPr>
        <w:t>8.系统支持常用信创操作系统部署；需提供计算机软件著作权证书复印件并加盖公章。</w:t>
      </w:r>
    </w:p>
    <w:p w14:paraId="45DBA8EE">
      <w:pPr>
        <w:pStyle w:val="8"/>
        <w:rPr>
          <w:rFonts w:hint="eastAsia" w:asciiTheme="minorEastAsia" w:hAnsiTheme="minorEastAsia" w:cstheme="minorEastAsia"/>
          <w:szCs w:val="21"/>
        </w:rPr>
      </w:pPr>
    </w:p>
    <w:p w14:paraId="760D3149">
      <w:pPr>
        <w:jc w:val="left"/>
        <w:rPr>
          <w:rFonts w:hint="eastAsia" w:asciiTheme="minorEastAsia" w:hAnsiTheme="minorEastAsia" w:cstheme="minorEastAsia"/>
          <w:b/>
          <w:bCs/>
          <w:szCs w:val="21"/>
        </w:rPr>
      </w:pPr>
      <w:r>
        <w:rPr>
          <w:rFonts w:hint="eastAsia" w:asciiTheme="minorEastAsia" w:hAnsiTheme="minorEastAsia" w:cstheme="minorEastAsia"/>
          <w:b/>
          <w:bCs/>
          <w:szCs w:val="21"/>
        </w:rPr>
        <w:t>品目1-5物联控制系统 1间</w:t>
      </w:r>
    </w:p>
    <w:p w14:paraId="0BE2EEDD">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项号93</w:t>
      </w:r>
      <w:r>
        <w:rPr>
          <w:rFonts w:hint="eastAsia" w:ascii="Calibri" w:hAnsi="Calibri" w:eastAsia="宋体" w:cs="Calibri"/>
          <w:b/>
          <w:sz w:val="24"/>
        </w:rPr>
        <w:t>】</w:t>
      </w:r>
      <w:r>
        <w:rPr>
          <w:rFonts w:hint="eastAsia" w:asciiTheme="minorEastAsia" w:hAnsiTheme="minorEastAsia" w:cstheme="minorEastAsia"/>
          <w:szCs w:val="21"/>
        </w:rPr>
        <w:t>1.需采用嵌入式系统，低功耗硬件设计，支持7×24小时连续工作。</w:t>
      </w:r>
    </w:p>
    <w:p w14:paraId="7314F39D">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项号94</w:t>
      </w:r>
      <w:r>
        <w:rPr>
          <w:rFonts w:hint="eastAsia" w:ascii="Calibri" w:hAnsi="Calibri" w:eastAsia="宋体" w:cs="Calibri"/>
          <w:b/>
          <w:sz w:val="24"/>
        </w:rPr>
        <w:t>】</w:t>
      </w:r>
      <w:r>
        <w:rPr>
          <w:rFonts w:hint="eastAsia" w:asciiTheme="minorEastAsia" w:hAnsiTheme="minorEastAsia" w:cstheme="minorEastAsia"/>
          <w:szCs w:val="21"/>
        </w:rPr>
        <w:t>2.需实现BUS总线与以太网络的双向数据交换，通过有线方式集中管理灯光、空调和传感器等设备。</w:t>
      </w:r>
    </w:p>
    <w:p w14:paraId="5D7B2F64">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项号95</w:t>
      </w:r>
      <w:r>
        <w:rPr>
          <w:rFonts w:hint="eastAsia" w:ascii="Calibri" w:hAnsi="Calibri" w:eastAsia="宋体" w:cs="Calibri"/>
          <w:b/>
          <w:sz w:val="24"/>
        </w:rPr>
        <w:t>】</w:t>
      </w:r>
      <w:r>
        <w:rPr>
          <w:rFonts w:hint="eastAsia" w:asciiTheme="minorEastAsia" w:hAnsiTheme="minorEastAsia" w:cstheme="minorEastAsia"/>
          <w:szCs w:val="21"/>
        </w:rPr>
        <w:t>3.支持远程及本地对设备的双重控制，可实时反馈被控设备的开关状态,支持自动化场景、序列、逻辑的储存与执行。</w:t>
      </w:r>
    </w:p>
    <w:p w14:paraId="0771770C">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项号96</w:t>
      </w:r>
      <w:r>
        <w:rPr>
          <w:rFonts w:hint="eastAsia" w:ascii="Calibri" w:hAnsi="Calibri" w:eastAsia="宋体" w:cs="Calibri"/>
          <w:b/>
          <w:sz w:val="24"/>
        </w:rPr>
        <w:t>】</w:t>
      </w:r>
      <w:r>
        <w:rPr>
          <w:rFonts w:hint="eastAsia" w:asciiTheme="minorEastAsia" w:hAnsiTheme="minorEastAsia" w:cstheme="minorEastAsia"/>
          <w:szCs w:val="21"/>
        </w:rPr>
        <w:t>4.工作电压 DC12-30V。</w:t>
      </w:r>
    </w:p>
    <w:p w14:paraId="3A2F2138">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项号97</w:t>
      </w:r>
      <w:r>
        <w:rPr>
          <w:rFonts w:hint="eastAsia" w:ascii="Calibri" w:hAnsi="Calibri" w:eastAsia="宋体" w:cs="Calibri"/>
          <w:b/>
          <w:sz w:val="24"/>
        </w:rPr>
        <w:t>】</w:t>
      </w:r>
      <w:r>
        <w:rPr>
          <w:rFonts w:hint="eastAsia" w:asciiTheme="minorEastAsia" w:hAnsiTheme="minorEastAsia" w:cstheme="minorEastAsia"/>
          <w:szCs w:val="21"/>
        </w:rPr>
        <w:t>5.网关具有RJ45、BUS总线通讯接口。（需提供产品实物照片并加盖公章）</w:t>
      </w:r>
    </w:p>
    <w:p w14:paraId="705E16EF">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项号98</w:t>
      </w:r>
      <w:r>
        <w:rPr>
          <w:rFonts w:hint="eastAsia" w:ascii="Calibri" w:hAnsi="Calibri" w:eastAsia="宋体" w:cs="Calibri"/>
          <w:b/>
          <w:sz w:val="24"/>
        </w:rPr>
        <w:t>】</w:t>
      </w:r>
      <w:r>
        <w:rPr>
          <w:rFonts w:hint="eastAsia" w:asciiTheme="minorEastAsia" w:hAnsiTheme="minorEastAsia" w:cstheme="minorEastAsia"/>
          <w:szCs w:val="21"/>
        </w:rPr>
        <w:t>6.系统电源模块需采用AC220V供电，为其他设备提供DC24V电压，1500mA电流。具有BUS总线接口，具有短路保护和过流保护功能。</w:t>
      </w:r>
    </w:p>
    <w:p w14:paraId="36676F6F">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项号99</w:t>
      </w:r>
      <w:r>
        <w:rPr>
          <w:rFonts w:hint="eastAsia" w:ascii="Calibri" w:hAnsi="Calibri" w:eastAsia="宋体" w:cs="Calibri"/>
          <w:b/>
          <w:sz w:val="24"/>
        </w:rPr>
        <w:t>】</w:t>
      </w:r>
      <w:r>
        <w:rPr>
          <w:rFonts w:hint="eastAsia" w:asciiTheme="minorEastAsia" w:hAnsiTheme="minorEastAsia" w:cstheme="minorEastAsia"/>
          <w:szCs w:val="21"/>
        </w:rPr>
        <w:t>7.灯光控制面板需采用BUS总线通讯，具有≥4个控制按键，按键具有颜色定义，可定义不同执行动作，显示不同颜色，支持单击、长按、长按释放等多种按键方式。</w:t>
      </w:r>
    </w:p>
    <w:p w14:paraId="442B32FF">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项号100</w:t>
      </w:r>
      <w:r>
        <w:rPr>
          <w:rFonts w:hint="eastAsia" w:ascii="Calibri" w:hAnsi="Calibri" w:eastAsia="宋体" w:cs="Calibri"/>
          <w:b/>
          <w:sz w:val="24"/>
        </w:rPr>
        <w:t>】</w:t>
      </w:r>
      <w:r>
        <w:rPr>
          <w:rFonts w:hint="eastAsia" w:asciiTheme="minorEastAsia" w:hAnsiTheme="minorEastAsia" w:cstheme="minorEastAsia"/>
          <w:szCs w:val="21"/>
        </w:rPr>
        <w:t>8.智能继电器模块具有≥4路继电器，每路输出电流≥10A，可独立控制，每路继电器具有手动应急开关。支持编程,具有LED灯显示每回路的开关状态）。</w:t>
      </w:r>
    </w:p>
    <w:p w14:paraId="73B1CAE4">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项号101</w:t>
      </w:r>
      <w:r>
        <w:rPr>
          <w:rFonts w:hint="eastAsia" w:ascii="Calibri" w:hAnsi="Calibri" w:eastAsia="宋体" w:cs="Calibri"/>
          <w:b/>
          <w:sz w:val="24"/>
        </w:rPr>
        <w:t>】</w:t>
      </w:r>
      <w:r>
        <w:rPr>
          <w:rFonts w:hint="eastAsia" w:asciiTheme="minorEastAsia" w:hAnsiTheme="minorEastAsia" w:cstheme="minorEastAsia"/>
          <w:szCs w:val="21"/>
        </w:rPr>
        <w:t xml:space="preserve">9.空调控制面板需采用BUS总线通讯，具有≥4个控制按键，按键具有颜色定义，可定义不同执行动作，显示不同颜色，支持单击、长按、长按释放等多种按键方式。 </w:t>
      </w:r>
    </w:p>
    <w:p w14:paraId="51999B63">
      <w:pPr>
        <w:pStyle w:val="8"/>
        <w:rPr>
          <w:rFonts w:hint="eastAsia" w:asciiTheme="minorEastAsia" w:hAnsiTheme="minorEastAsia" w:cstheme="minorEastAsia"/>
          <w:szCs w:val="21"/>
        </w:rPr>
      </w:pPr>
    </w:p>
    <w:p w14:paraId="41BB6A8F">
      <w:pPr>
        <w:jc w:val="left"/>
        <w:rPr>
          <w:rFonts w:hint="eastAsia" w:asciiTheme="minorEastAsia" w:hAnsiTheme="minorEastAsia" w:cstheme="minorEastAsia"/>
          <w:b/>
          <w:bCs/>
          <w:szCs w:val="21"/>
        </w:rPr>
      </w:pPr>
      <w:r>
        <w:rPr>
          <w:rFonts w:hint="eastAsia" w:asciiTheme="minorEastAsia" w:hAnsiTheme="minorEastAsia" w:cstheme="minorEastAsia"/>
          <w:b/>
          <w:bCs/>
          <w:szCs w:val="21"/>
        </w:rPr>
        <w:t>品目1-6 实训资源采集系统 5套</w:t>
      </w:r>
    </w:p>
    <w:p w14:paraId="66A5A1AF">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项号102</w:t>
      </w:r>
      <w:r>
        <w:rPr>
          <w:rFonts w:hint="eastAsia" w:ascii="Calibri" w:hAnsi="Calibri" w:eastAsia="宋体" w:cs="Calibri"/>
          <w:b/>
          <w:sz w:val="24"/>
        </w:rPr>
        <w:t>】</w:t>
      </w:r>
      <w:r>
        <w:rPr>
          <w:rFonts w:hint="eastAsia" w:asciiTheme="minorEastAsia" w:hAnsiTheme="minorEastAsia" w:cstheme="minorEastAsia"/>
          <w:szCs w:val="21"/>
        </w:rPr>
        <w:t xml:space="preserve">1.是中医临床实训管理综合信息服务平台的子模块；支持主流网络摄像机接入，支持ONVIF、RTSP、RTMP协议接入视频流； </w:t>
      </w:r>
    </w:p>
    <w:p w14:paraId="0D5D9777">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项号103</w:t>
      </w:r>
      <w:r>
        <w:rPr>
          <w:rFonts w:hint="eastAsia" w:ascii="Calibri" w:hAnsi="Calibri" w:eastAsia="宋体" w:cs="Calibri"/>
          <w:b/>
          <w:sz w:val="24"/>
        </w:rPr>
        <w:t>】</w:t>
      </w:r>
      <w:r>
        <w:rPr>
          <w:rFonts w:hint="eastAsia" w:asciiTheme="minorEastAsia" w:hAnsiTheme="minorEastAsia" w:cstheme="minorEastAsia"/>
          <w:szCs w:val="21"/>
        </w:rPr>
        <w:t>2.每间实训室不限制接入视频数量，单台服务器可以支持150路高清1080P视频的同时录制；</w:t>
      </w:r>
    </w:p>
    <w:p w14:paraId="6A4A056B">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项号104</w:t>
      </w:r>
      <w:r>
        <w:rPr>
          <w:rFonts w:hint="eastAsia" w:ascii="Calibri" w:hAnsi="Calibri" w:eastAsia="宋体" w:cs="Calibri"/>
          <w:b/>
          <w:sz w:val="24"/>
        </w:rPr>
        <w:t>】</w:t>
      </w:r>
      <w:r>
        <w:rPr>
          <w:rFonts w:hint="eastAsia" w:asciiTheme="minorEastAsia" w:hAnsiTheme="minorEastAsia" w:cstheme="minorEastAsia"/>
          <w:szCs w:val="21"/>
        </w:rPr>
        <w:t>3.课程录制完成后无需额外等待，可及时实现课件的点播、下载；</w:t>
      </w:r>
    </w:p>
    <w:p w14:paraId="0AF01A80">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项号105</w:t>
      </w:r>
      <w:r>
        <w:rPr>
          <w:rFonts w:hint="eastAsia" w:ascii="Calibri" w:hAnsi="Calibri" w:eastAsia="宋体" w:cs="Calibri"/>
          <w:b/>
          <w:sz w:val="24"/>
        </w:rPr>
        <w:t>】</w:t>
      </w:r>
      <w:r>
        <w:rPr>
          <w:rFonts w:hint="eastAsia" w:asciiTheme="minorEastAsia" w:hAnsiTheme="minorEastAsia" w:cstheme="minorEastAsia"/>
          <w:szCs w:val="21"/>
        </w:rPr>
        <w:t>4.压缩编码方式采用H.264，支持main profile和high profile；</w:t>
      </w:r>
    </w:p>
    <w:p w14:paraId="29600B18">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项号106</w:t>
      </w:r>
      <w:r>
        <w:rPr>
          <w:rFonts w:hint="eastAsia" w:ascii="Calibri" w:hAnsi="Calibri" w:eastAsia="宋体" w:cs="Calibri"/>
          <w:b/>
          <w:sz w:val="24"/>
        </w:rPr>
        <w:t>】</w:t>
      </w:r>
      <w:r>
        <w:rPr>
          <w:rFonts w:hint="eastAsia" w:asciiTheme="minorEastAsia" w:hAnsiTheme="minorEastAsia" w:cstheme="minorEastAsia"/>
          <w:szCs w:val="21"/>
        </w:rPr>
        <w:t xml:space="preserve">5.支持手动录制、按课表和按录制计划全自动录制，支持手动、依课表和导入方式形成录制计划； </w:t>
      </w:r>
    </w:p>
    <w:p w14:paraId="67DB5ED2">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项号107</w:t>
      </w:r>
      <w:r>
        <w:rPr>
          <w:rFonts w:hint="eastAsia" w:ascii="Calibri" w:hAnsi="Calibri" w:eastAsia="宋体" w:cs="Calibri"/>
          <w:b/>
          <w:sz w:val="24"/>
        </w:rPr>
        <w:t>】</w:t>
      </w:r>
      <w:r>
        <w:rPr>
          <w:rFonts w:hint="eastAsia" w:asciiTheme="minorEastAsia" w:hAnsiTheme="minorEastAsia" w:cstheme="minorEastAsia"/>
          <w:szCs w:val="21"/>
        </w:rPr>
        <w:t xml:space="preserve">6.支持资源模式与电影模式同时录制,电影模式导播不局限于同一间实训室，支持跨实训室导播； </w:t>
      </w:r>
    </w:p>
    <w:p w14:paraId="28C5ED93">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项号108</w:t>
      </w:r>
      <w:r>
        <w:rPr>
          <w:rFonts w:hint="eastAsia" w:ascii="Calibri" w:hAnsi="Calibri" w:eastAsia="宋体" w:cs="Calibri"/>
          <w:b/>
          <w:sz w:val="24"/>
        </w:rPr>
        <w:t>】</w:t>
      </w:r>
      <w:r>
        <w:rPr>
          <w:rFonts w:hint="eastAsia" w:asciiTheme="minorEastAsia" w:hAnsiTheme="minorEastAsia" w:cstheme="minorEastAsia"/>
          <w:szCs w:val="21"/>
        </w:rPr>
        <w:t>7.支持实时视频巡查、支持云镜控制；</w:t>
      </w:r>
    </w:p>
    <w:p w14:paraId="74D3E8E9">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项号109</w:t>
      </w:r>
      <w:r>
        <w:rPr>
          <w:rFonts w:hint="eastAsia" w:ascii="Calibri" w:hAnsi="Calibri" w:eastAsia="宋体" w:cs="Calibri"/>
          <w:b/>
          <w:sz w:val="24"/>
        </w:rPr>
        <w:t>】</w:t>
      </w:r>
      <w:r>
        <w:rPr>
          <w:rFonts w:hint="eastAsia" w:asciiTheme="minorEastAsia" w:hAnsiTheme="minorEastAsia" w:cstheme="minorEastAsia"/>
          <w:szCs w:val="21"/>
        </w:rPr>
        <w:t>8.电影模式导播支持多种转场特效，支持实时添加字幕，可设置位置、颜色、大小、字体等参数；（需提供产品截图并加盖公章）</w:t>
      </w:r>
    </w:p>
    <w:p w14:paraId="03AF8706">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项号110</w:t>
      </w:r>
      <w:r>
        <w:rPr>
          <w:rFonts w:hint="eastAsia" w:ascii="Calibri" w:hAnsi="Calibri" w:eastAsia="宋体" w:cs="Calibri"/>
          <w:b/>
          <w:sz w:val="24"/>
        </w:rPr>
        <w:t>】</w:t>
      </w:r>
      <w:r>
        <w:rPr>
          <w:rFonts w:hint="eastAsia" w:asciiTheme="minorEastAsia" w:hAnsiTheme="minorEastAsia" w:cstheme="minorEastAsia"/>
          <w:szCs w:val="21"/>
        </w:rPr>
        <w:t xml:space="preserve">9.支持实时添加校标，可设置大小、位置、透明度等参数； </w:t>
      </w:r>
    </w:p>
    <w:p w14:paraId="6605F9B8">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项号111</w:t>
      </w:r>
      <w:r>
        <w:rPr>
          <w:rFonts w:hint="eastAsia" w:ascii="Calibri" w:hAnsi="Calibri" w:eastAsia="宋体" w:cs="Calibri"/>
          <w:b/>
          <w:sz w:val="24"/>
        </w:rPr>
        <w:t>】</w:t>
      </w:r>
      <w:r>
        <w:rPr>
          <w:rFonts w:hint="eastAsia" w:asciiTheme="minorEastAsia" w:hAnsiTheme="minorEastAsia" w:cstheme="minorEastAsia"/>
          <w:szCs w:val="21"/>
        </w:rPr>
        <w:t>10.录制的课件文件采用通用标准MP4格式；</w:t>
      </w:r>
    </w:p>
    <w:p w14:paraId="75ED58B9">
      <w:pPr>
        <w:jc w:val="left"/>
        <w:rPr>
          <w:rFonts w:hint="eastAsia" w:asciiTheme="minorEastAsia" w:hAnsiTheme="minorEastAsia" w:cstheme="minorEastAsia"/>
          <w:color w:val="auto"/>
          <w:szCs w:val="21"/>
          <w:highlight w:val="none"/>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项号112</w:t>
      </w:r>
      <w:r>
        <w:rPr>
          <w:rFonts w:hint="eastAsia" w:ascii="Calibri" w:hAnsi="Calibri" w:eastAsia="宋体" w:cs="Calibri"/>
          <w:b/>
          <w:sz w:val="24"/>
        </w:rPr>
        <w:t>】</w:t>
      </w:r>
      <w:r>
        <w:rPr>
          <w:rFonts w:hint="eastAsia" w:asciiTheme="minorEastAsia" w:hAnsiTheme="minorEastAsia" w:cstheme="minorEastAsia"/>
          <w:szCs w:val="21"/>
        </w:rPr>
        <w:t>11.系统采用B/S架构，支持Chrome、Edge、火狐、360等多种浏览器，无需额外安装任何</w:t>
      </w:r>
      <w:r>
        <w:rPr>
          <w:rFonts w:hint="eastAsia" w:asciiTheme="minorEastAsia" w:hAnsiTheme="minorEastAsia" w:cstheme="minorEastAsia"/>
          <w:color w:val="auto"/>
          <w:szCs w:val="21"/>
          <w:highlight w:val="none"/>
        </w:rPr>
        <w:t>插件，即可进行课件的直播、点播；</w:t>
      </w:r>
    </w:p>
    <w:p w14:paraId="250B8A87">
      <w:pPr>
        <w:jc w:val="left"/>
        <w:rPr>
          <w:rFonts w:hint="eastAsia" w:asciiTheme="minorEastAsia" w:hAnsiTheme="minorEastAsia" w:cstheme="minorEastAsia"/>
          <w:color w:val="auto"/>
          <w:szCs w:val="21"/>
          <w:highlight w:val="none"/>
        </w:rPr>
      </w:pPr>
      <w:r>
        <w:rPr>
          <w:rFonts w:hint="eastAsia" w:ascii="宋体" w:hAnsi="宋体" w:eastAsia="宋体" w:cs="宋体"/>
          <w:b/>
          <w:color w:val="auto"/>
          <w:sz w:val="24"/>
          <w:highlight w:val="none"/>
        </w:rPr>
        <w:t>【</w:t>
      </w:r>
      <w:r>
        <w:rPr>
          <w:rFonts w:ascii="宋体" w:hAnsi="宋体" w:eastAsia="宋体" w:cs="宋体"/>
          <w:b/>
          <w:color w:val="auto"/>
          <w:sz w:val="24"/>
          <w:highlight w:val="none"/>
        </w:rPr>
        <w:t>评审</w:t>
      </w:r>
      <w:r>
        <w:rPr>
          <w:rFonts w:hint="eastAsia" w:ascii="宋体" w:hAnsi="宋体" w:eastAsia="宋体" w:cs="宋体"/>
          <w:b/>
          <w:color w:val="auto"/>
          <w:sz w:val="24"/>
          <w:highlight w:val="none"/>
        </w:rPr>
        <w:t>项号113</w:t>
      </w:r>
      <w:r>
        <w:rPr>
          <w:rFonts w:hint="eastAsia" w:ascii="Calibri" w:hAnsi="Calibri" w:eastAsia="宋体" w:cs="Calibri"/>
          <w:b/>
          <w:color w:val="auto"/>
          <w:sz w:val="24"/>
          <w:highlight w:val="none"/>
        </w:rPr>
        <w:t>】</w:t>
      </w:r>
      <w:r>
        <w:rPr>
          <w:rFonts w:hint="eastAsia" w:asciiTheme="minorEastAsia" w:hAnsiTheme="minorEastAsia" w:cstheme="minorEastAsia"/>
          <w:color w:val="auto"/>
          <w:szCs w:val="21"/>
          <w:highlight w:val="none"/>
        </w:rPr>
        <w:t>12.支持课件自动上传至在线教学系统；</w:t>
      </w:r>
    </w:p>
    <w:p w14:paraId="349894D1">
      <w:pPr>
        <w:jc w:val="left"/>
        <w:rPr>
          <w:rFonts w:hint="eastAsia" w:asciiTheme="minorEastAsia" w:hAnsiTheme="minorEastAsia" w:cstheme="minorEastAsia"/>
          <w:color w:val="auto"/>
          <w:szCs w:val="21"/>
          <w:highlight w:val="none"/>
        </w:rPr>
      </w:pPr>
      <w:r>
        <w:rPr>
          <w:rFonts w:hint="eastAsia" w:ascii="宋体" w:hAnsi="宋体" w:eastAsia="宋体" w:cs="宋体"/>
          <w:b/>
          <w:color w:val="auto"/>
          <w:sz w:val="24"/>
          <w:highlight w:val="none"/>
        </w:rPr>
        <w:t>【</w:t>
      </w:r>
      <w:r>
        <w:rPr>
          <w:rFonts w:ascii="宋体" w:hAnsi="宋体" w:eastAsia="宋体" w:cs="宋体"/>
          <w:b/>
          <w:color w:val="auto"/>
          <w:sz w:val="24"/>
          <w:highlight w:val="none"/>
        </w:rPr>
        <w:t>评审</w:t>
      </w:r>
      <w:r>
        <w:rPr>
          <w:rFonts w:hint="eastAsia" w:ascii="宋体" w:hAnsi="宋体" w:eastAsia="宋体" w:cs="宋体"/>
          <w:b/>
          <w:color w:val="auto"/>
          <w:sz w:val="24"/>
          <w:highlight w:val="none"/>
        </w:rPr>
        <w:t>项号114</w:t>
      </w:r>
      <w:r>
        <w:rPr>
          <w:rFonts w:hint="eastAsia" w:ascii="Calibri" w:hAnsi="Calibri" w:eastAsia="宋体" w:cs="Calibri"/>
          <w:b/>
          <w:color w:val="auto"/>
          <w:sz w:val="24"/>
          <w:highlight w:val="none"/>
        </w:rPr>
        <w:t>】</w:t>
      </w:r>
      <w:r>
        <w:rPr>
          <w:rFonts w:hint="eastAsia" w:asciiTheme="minorEastAsia" w:hAnsiTheme="minorEastAsia" w:cstheme="minorEastAsia"/>
          <w:color w:val="auto"/>
          <w:szCs w:val="21"/>
          <w:highlight w:val="none"/>
        </w:rPr>
        <w:t>▲13.支持实训教学场景应用，可实现学生扫码预约床位或实训台，实现实训场景录制、考试场景单个或多个场景录制功能；（提供体现该功能的产品操作视频文件佐证。）</w:t>
      </w:r>
    </w:p>
    <w:p w14:paraId="08B74056">
      <w:pPr>
        <w:jc w:val="left"/>
        <w:rPr>
          <w:rFonts w:hint="eastAsia" w:asciiTheme="minorEastAsia" w:hAnsiTheme="minorEastAsia" w:cstheme="minorEastAsia"/>
          <w:color w:val="auto"/>
          <w:szCs w:val="21"/>
          <w:highlight w:val="none"/>
        </w:rPr>
      </w:pPr>
      <w:r>
        <w:rPr>
          <w:rFonts w:hint="eastAsia" w:ascii="宋体" w:hAnsi="宋体" w:eastAsia="宋体" w:cs="宋体"/>
          <w:b/>
          <w:color w:val="auto"/>
          <w:sz w:val="24"/>
          <w:highlight w:val="none"/>
        </w:rPr>
        <w:t>【</w:t>
      </w:r>
      <w:r>
        <w:rPr>
          <w:rFonts w:ascii="宋体" w:hAnsi="宋体" w:eastAsia="宋体" w:cs="宋体"/>
          <w:b/>
          <w:color w:val="auto"/>
          <w:sz w:val="24"/>
          <w:highlight w:val="none"/>
        </w:rPr>
        <w:t>评审</w:t>
      </w:r>
      <w:r>
        <w:rPr>
          <w:rFonts w:hint="eastAsia" w:ascii="宋体" w:hAnsi="宋体" w:eastAsia="宋体" w:cs="宋体"/>
          <w:b/>
          <w:color w:val="auto"/>
          <w:sz w:val="24"/>
          <w:highlight w:val="none"/>
        </w:rPr>
        <w:t>项号115</w:t>
      </w:r>
      <w:r>
        <w:rPr>
          <w:rFonts w:hint="eastAsia" w:ascii="Calibri" w:hAnsi="Calibri" w:eastAsia="宋体" w:cs="Calibri"/>
          <w:b/>
          <w:color w:val="auto"/>
          <w:sz w:val="24"/>
          <w:highlight w:val="none"/>
        </w:rPr>
        <w:t>】</w:t>
      </w:r>
      <w:r>
        <w:rPr>
          <w:rFonts w:hint="eastAsia" w:asciiTheme="minorEastAsia" w:hAnsiTheme="minorEastAsia" w:cstheme="minorEastAsia"/>
          <w:color w:val="auto"/>
          <w:szCs w:val="21"/>
          <w:highlight w:val="none"/>
        </w:rPr>
        <w:t>14.支持录制课程的多路资源视频课后自动合成多画面单流视频（需要单独配置资源合成服务器）；</w:t>
      </w:r>
    </w:p>
    <w:p w14:paraId="73C9C654">
      <w:pPr>
        <w:jc w:val="left"/>
        <w:rPr>
          <w:rFonts w:hint="eastAsia" w:asciiTheme="minorEastAsia" w:hAnsiTheme="minorEastAsia" w:cstheme="minorEastAsia"/>
          <w:color w:val="auto"/>
          <w:szCs w:val="21"/>
          <w:highlight w:val="none"/>
        </w:rPr>
      </w:pPr>
      <w:r>
        <w:rPr>
          <w:rFonts w:hint="eastAsia" w:ascii="宋体" w:hAnsi="宋体" w:eastAsia="宋体" w:cs="宋体"/>
          <w:b/>
          <w:color w:val="auto"/>
          <w:sz w:val="24"/>
          <w:highlight w:val="none"/>
        </w:rPr>
        <w:t>【</w:t>
      </w:r>
      <w:r>
        <w:rPr>
          <w:rFonts w:ascii="宋体" w:hAnsi="宋体" w:eastAsia="宋体" w:cs="宋体"/>
          <w:b/>
          <w:color w:val="auto"/>
          <w:sz w:val="24"/>
          <w:highlight w:val="none"/>
        </w:rPr>
        <w:t>评审</w:t>
      </w:r>
      <w:r>
        <w:rPr>
          <w:rFonts w:hint="eastAsia" w:ascii="宋体" w:hAnsi="宋体" w:eastAsia="宋体" w:cs="宋体"/>
          <w:b/>
          <w:color w:val="auto"/>
          <w:sz w:val="24"/>
          <w:highlight w:val="none"/>
        </w:rPr>
        <w:t>项号116</w:t>
      </w:r>
      <w:r>
        <w:rPr>
          <w:rFonts w:hint="eastAsia" w:ascii="Calibri" w:hAnsi="Calibri" w:eastAsia="宋体" w:cs="Calibri"/>
          <w:b/>
          <w:color w:val="auto"/>
          <w:sz w:val="24"/>
          <w:highlight w:val="none"/>
        </w:rPr>
        <w:t>】</w:t>
      </w:r>
      <w:r>
        <w:rPr>
          <w:rFonts w:hint="eastAsia" w:asciiTheme="minorEastAsia" w:hAnsiTheme="minorEastAsia" w:cstheme="minorEastAsia"/>
          <w:color w:val="auto"/>
          <w:szCs w:val="21"/>
          <w:highlight w:val="none"/>
        </w:rPr>
        <w:t>15.支持管理人员远程控制教学电脑，接管键盘、鼠标，协助老师解决上课过程中电脑使用的问题。</w:t>
      </w:r>
    </w:p>
    <w:p w14:paraId="2234A196">
      <w:pPr>
        <w:jc w:val="left"/>
        <w:rPr>
          <w:rFonts w:hint="eastAsia" w:asciiTheme="minorEastAsia" w:hAnsiTheme="minorEastAsia" w:cstheme="minorEastAsia"/>
          <w:color w:val="auto"/>
          <w:szCs w:val="21"/>
          <w:highlight w:val="none"/>
        </w:rPr>
      </w:pPr>
      <w:r>
        <w:rPr>
          <w:rFonts w:hint="eastAsia" w:ascii="宋体" w:hAnsi="宋体" w:eastAsia="宋体" w:cs="宋体"/>
          <w:b/>
          <w:color w:val="auto"/>
          <w:sz w:val="24"/>
          <w:highlight w:val="none"/>
        </w:rPr>
        <w:t>【</w:t>
      </w:r>
      <w:r>
        <w:rPr>
          <w:rFonts w:ascii="宋体" w:hAnsi="宋体" w:eastAsia="宋体" w:cs="宋体"/>
          <w:b/>
          <w:color w:val="auto"/>
          <w:sz w:val="24"/>
          <w:highlight w:val="none"/>
        </w:rPr>
        <w:t>评审</w:t>
      </w:r>
      <w:r>
        <w:rPr>
          <w:rFonts w:hint="eastAsia" w:ascii="宋体" w:hAnsi="宋体" w:eastAsia="宋体" w:cs="宋体"/>
          <w:b/>
          <w:color w:val="auto"/>
          <w:sz w:val="24"/>
          <w:highlight w:val="none"/>
        </w:rPr>
        <w:t>项号117</w:t>
      </w:r>
      <w:r>
        <w:rPr>
          <w:rFonts w:hint="eastAsia" w:ascii="Calibri" w:hAnsi="Calibri" w:eastAsia="宋体" w:cs="Calibri"/>
          <w:b/>
          <w:color w:val="auto"/>
          <w:sz w:val="24"/>
          <w:highlight w:val="none"/>
        </w:rPr>
        <w:t>】</w:t>
      </w:r>
      <w:r>
        <w:rPr>
          <w:rFonts w:hint="eastAsia" w:asciiTheme="minorEastAsia" w:hAnsiTheme="minorEastAsia" w:cstheme="minorEastAsia"/>
          <w:color w:val="auto"/>
          <w:szCs w:val="21"/>
          <w:highlight w:val="none"/>
        </w:rPr>
        <w:t>1</w:t>
      </w:r>
      <w:r>
        <w:rPr>
          <w:rFonts w:hint="eastAsia" w:asciiTheme="minorEastAsia" w:hAnsiTheme="minorEastAsia" w:cstheme="minorEastAsia"/>
          <w:color w:val="auto"/>
          <w:szCs w:val="21"/>
          <w:highlight w:val="none"/>
          <w:lang w:val="en-US" w:eastAsia="zh-CN"/>
        </w:rPr>
        <w:t>6</w:t>
      </w:r>
      <w:r>
        <w:rPr>
          <w:rFonts w:hint="eastAsia" w:asciiTheme="minorEastAsia" w:hAnsiTheme="minorEastAsia" w:cstheme="minorEastAsia"/>
          <w:color w:val="auto"/>
          <w:szCs w:val="21"/>
          <w:highlight w:val="none"/>
        </w:rPr>
        <w:t>.支持采集教学电脑实时画面，自适应电脑分辨率和帧率。</w:t>
      </w:r>
    </w:p>
    <w:p w14:paraId="34740C6D">
      <w:pPr>
        <w:jc w:val="left"/>
        <w:rPr>
          <w:rFonts w:hint="eastAsia" w:asciiTheme="minorEastAsia" w:hAnsiTheme="minorEastAsia" w:cstheme="minorEastAsia"/>
          <w:color w:val="auto"/>
          <w:szCs w:val="21"/>
          <w:highlight w:val="none"/>
        </w:rPr>
      </w:pPr>
      <w:r>
        <w:rPr>
          <w:rFonts w:hint="eastAsia" w:ascii="宋体" w:hAnsi="宋体" w:eastAsia="宋体" w:cs="宋体"/>
          <w:b/>
          <w:color w:val="auto"/>
          <w:sz w:val="24"/>
          <w:highlight w:val="none"/>
        </w:rPr>
        <w:t>【</w:t>
      </w:r>
      <w:r>
        <w:rPr>
          <w:rFonts w:ascii="宋体" w:hAnsi="宋体" w:eastAsia="宋体" w:cs="宋体"/>
          <w:b/>
          <w:color w:val="auto"/>
          <w:sz w:val="24"/>
          <w:highlight w:val="none"/>
        </w:rPr>
        <w:t>评审</w:t>
      </w:r>
      <w:r>
        <w:rPr>
          <w:rFonts w:hint="eastAsia" w:ascii="宋体" w:hAnsi="宋体" w:eastAsia="宋体" w:cs="宋体"/>
          <w:b/>
          <w:color w:val="auto"/>
          <w:sz w:val="24"/>
          <w:highlight w:val="none"/>
        </w:rPr>
        <w:t>项号118</w:t>
      </w:r>
      <w:r>
        <w:rPr>
          <w:rFonts w:hint="eastAsia" w:ascii="Calibri" w:hAnsi="Calibri" w:eastAsia="宋体" w:cs="Calibri"/>
          <w:b/>
          <w:color w:val="auto"/>
          <w:sz w:val="24"/>
          <w:highlight w:val="none"/>
        </w:rPr>
        <w:t>】</w:t>
      </w:r>
      <w:r>
        <w:rPr>
          <w:rFonts w:hint="eastAsia" w:asciiTheme="minorEastAsia" w:hAnsiTheme="minorEastAsia" w:cstheme="minorEastAsia"/>
          <w:color w:val="auto"/>
          <w:szCs w:val="21"/>
          <w:highlight w:val="none"/>
        </w:rPr>
        <w:t>▲1</w:t>
      </w:r>
      <w:r>
        <w:rPr>
          <w:rFonts w:hint="eastAsia" w:asciiTheme="minorEastAsia" w:hAnsiTheme="minorEastAsia" w:cstheme="minorEastAsia"/>
          <w:color w:val="auto"/>
          <w:szCs w:val="21"/>
          <w:highlight w:val="none"/>
          <w:lang w:val="en-US" w:eastAsia="zh-CN"/>
        </w:rPr>
        <w:t>7</w:t>
      </w:r>
      <w:r>
        <w:rPr>
          <w:rFonts w:hint="eastAsia" w:asciiTheme="minorEastAsia" w:hAnsiTheme="minorEastAsia" w:cstheme="minorEastAsia"/>
          <w:color w:val="auto"/>
          <w:szCs w:val="21"/>
          <w:highlight w:val="none"/>
        </w:rPr>
        <w:t>.支持听课实训室无需人为操作，就可以自动解码主讲实训室传输过来的音视频信号。做到转插播时，听讲实训室无人值守。（提供体现该功能的产品操作视频文件佐证。）</w:t>
      </w:r>
    </w:p>
    <w:p w14:paraId="29D37779">
      <w:pPr>
        <w:jc w:val="left"/>
        <w:rPr>
          <w:rFonts w:hint="eastAsia" w:asciiTheme="minorEastAsia" w:hAnsiTheme="minorEastAsia" w:cstheme="minorEastAsia"/>
          <w:color w:val="auto"/>
          <w:szCs w:val="21"/>
          <w:highlight w:val="none"/>
        </w:rPr>
      </w:pPr>
      <w:r>
        <w:rPr>
          <w:rFonts w:hint="eastAsia" w:ascii="宋体" w:hAnsi="宋体" w:eastAsia="宋体" w:cs="宋体"/>
          <w:b/>
          <w:color w:val="auto"/>
          <w:sz w:val="24"/>
          <w:highlight w:val="none"/>
        </w:rPr>
        <w:t>【</w:t>
      </w:r>
      <w:r>
        <w:rPr>
          <w:rFonts w:ascii="宋体" w:hAnsi="宋体" w:eastAsia="宋体" w:cs="宋体"/>
          <w:b/>
          <w:color w:val="auto"/>
          <w:sz w:val="24"/>
          <w:highlight w:val="none"/>
        </w:rPr>
        <w:t>评审</w:t>
      </w:r>
      <w:r>
        <w:rPr>
          <w:rFonts w:hint="eastAsia" w:ascii="宋体" w:hAnsi="宋体" w:eastAsia="宋体" w:cs="宋体"/>
          <w:b/>
          <w:color w:val="auto"/>
          <w:sz w:val="24"/>
          <w:highlight w:val="none"/>
        </w:rPr>
        <w:t>项号119</w:t>
      </w:r>
      <w:r>
        <w:rPr>
          <w:rFonts w:hint="eastAsia" w:ascii="Calibri" w:hAnsi="Calibri" w:eastAsia="宋体" w:cs="Calibri"/>
          <w:b/>
          <w:color w:val="auto"/>
          <w:sz w:val="24"/>
          <w:highlight w:val="none"/>
        </w:rPr>
        <w:t>】</w:t>
      </w:r>
      <w:r>
        <w:rPr>
          <w:rFonts w:hint="eastAsia" w:asciiTheme="minorEastAsia" w:hAnsiTheme="minorEastAsia" w:cstheme="minorEastAsia"/>
          <w:color w:val="auto"/>
          <w:szCs w:val="21"/>
          <w:highlight w:val="none"/>
        </w:rPr>
        <w:t>1</w:t>
      </w:r>
      <w:r>
        <w:rPr>
          <w:rFonts w:hint="eastAsia" w:asciiTheme="minorEastAsia" w:hAnsiTheme="minorEastAsia" w:cstheme="minorEastAsia"/>
          <w:color w:val="auto"/>
          <w:szCs w:val="21"/>
          <w:highlight w:val="none"/>
          <w:lang w:val="en-US" w:eastAsia="zh-CN"/>
        </w:rPr>
        <w:t>8</w:t>
      </w:r>
      <w:r>
        <w:rPr>
          <w:rFonts w:hint="eastAsia" w:asciiTheme="minorEastAsia" w:hAnsiTheme="minorEastAsia" w:cstheme="minorEastAsia"/>
          <w:color w:val="auto"/>
          <w:szCs w:val="21"/>
          <w:highlight w:val="none"/>
        </w:rPr>
        <w:t>.支持管理人员远程给实训室电脑发布通知、提示信息。（需提供一镜到底拍摄方式体现该功能的产品操作视频，不接受录屏软件录制的视频，不接受多个视频合成的视频。）</w:t>
      </w:r>
    </w:p>
    <w:p w14:paraId="40AA133F">
      <w:pPr>
        <w:jc w:val="left"/>
        <w:rPr>
          <w:rFonts w:hint="eastAsia" w:asciiTheme="minorEastAsia" w:hAnsiTheme="minorEastAsia" w:cstheme="minorEastAsia"/>
          <w:color w:val="auto"/>
          <w:szCs w:val="21"/>
          <w:highlight w:val="none"/>
        </w:rPr>
      </w:pPr>
      <w:r>
        <w:rPr>
          <w:rFonts w:hint="eastAsia" w:ascii="宋体" w:hAnsi="宋体" w:eastAsia="宋体" w:cs="宋体"/>
          <w:b/>
          <w:color w:val="auto"/>
          <w:sz w:val="24"/>
          <w:highlight w:val="none"/>
        </w:rPr>
        <w:t>【</w:t>
      </w:r>
      <w:r>
        <w:rPr>
          <w:rFonts w:ascii="宋体" w:hAnsi="宋体" w:eastAsia="宋体" w:cs="宋体"/>
          <w:b/>
          <w:color w:val="auto"/>
          <w:sz w:val="24"/>
          <w:highlight w:val="none"/>
        </w:rPr>
        <w:t>评审</w:t>
      </w:r>
      <w:r>
        <w:rPr>
          <w:rFonts w:hint="eastAsia" w:ascii="宋体" w:hAnsi="宋体" w:eastAsia="宋体" w:cs="宋体"/>
          <w:b/>
          <w:color w:val="auto"/>
          <w:sz w:val="24"/>
          <w:highlight w:val="none"/>
        </w:rPr>
        <w:t>项号120</w:t>
      </w:r>
      <w:r>
        <w:rPr>
          <w:rFonts w:hint="eastAsia" w:ascii="Calibri" w:hAnsi="Calibri" w:eastAsia="宋体" w:cs="Calibri"/>
          <w:b/>
          <w:color w:val="auto"/>
          <w:sz w:val="24"/>
          <w:highlight w:val="none"/>
        </w:rPr>
        <w:t>】</w:t>
      </w:r>
      <w:r>
        <w:rPr>
          <w:rFonts w:hint="eastAsia" w:ascii="Calibri" w:hAnsi="Calibri" w:eastAsia="宋体" w:cs="Calibri"/>
          <w:b w:val="0"/>
          <w:bCs/>
          <w:color w:val="auto"/>
          <w:sz w:val="24"/>
          <w:highlight w:val="none"/>
          <w:lang w:val="en-US" w:eastAsia="zh-CN"/>
        </w:rPr>
        <w:t>19</w:t>
      </w:r>
      <w:r>
        <w:rPr>
          <w:rFonts w:hint="eastAsia" w:asciiTheme="minorEastAsia" w:hAnsiTheme="minorEastAsia" w:cstheme="minorEastAsia"/>
          <w:color w:val="auto"/>
          <w:szCs w:val="21"/>
          <w:highlight w:val="none"/>
        </w:rPr>
        <w:t>.支持根据策略给老师提示信息，至少支持快到下课时间给老师提示系统是否要执行下课程序，老师自主决定是否延时下课等。（提供体现该功能的产品操作视频文件佐证。）</w:t>
      </w:r>
    </w:p>
    <w:p w14:paraId="5CCEB846">
      <w:pPr>
        <w:jc w:val="left"/>
        <w:rPr>
          <w:rFonts w:hint="eastAsia" w:asciiTheme="minorEastAsia" w:hAnsiTheme="minorEastAsia" w:cstheme="minorEastAsia"/>
          <w:color w:val="auto"/>
          <w:szCs w:val="21"/>
          <w:highlight w:val="none"/>
        </w:rPr>
      </w:pPr>
      <w:r>
        <w:rPr>
          <w:rFonts w:hint="eastAsia" w:ascii="宋体" w:hAnsi="宋体" w:eastAsia="宋体" w:cs="宋体"/>
          <w:b/>
          <w:color w:val="auto"/>
          <w:sz w:val="24"/>
          <w:highlight w:val="none"/>
        </w:rPr>
        <w:t>【</w:t>
      </w:r>
      <w:r>
        <w:rPr>
          <w:rFonts w:ascii="宋体" w:hAnsi="宋体" w:eastAsia="宋体" w:cs="宋体"/>
          <w:b/>
          <w:color w:val="auto"/>
          <w:sz w:val="24"/>
          <w:highlight w:val="none"/>
        </w:rPr>
        <w:t>评审</w:t>
      </w:r>
      <w:r>
        <w:rPr>
          <w:rFonts w:hint="eastAsia" w:ascii="宋体" w:hAnsi="宋体" w:eastAsia="宋体" w:cs="宋体"/>
          <w:b/>
          <w:color w:val="auto"/>
          <w:sz w:val="24"/>
          <w:highlight w:val="none"/>
        </w:rPr>
        <w:t>项号121</w:t>
      </w:r>
      <w:r>
        <w:rPr>
          <w:rFonts w:hint="eastAsia" w:ascii="Calibri" w:hAnsi="Calibri" w:eastAsia="宋体" w:cs="Calibri"/>
          <w:b/>
          <w:color w:val="auto"/>
          <w:sz w:val="24"/>
          <w:highlight w:val="none"/>
        </w:rPr>
        <w:t>】</w:t>
      </w:r>
      <w:r>
        <w:rPr>
          <w:rFonts w:hint="eastAsia" w:asciiTheme="minorEastAsia" w:hAnsiTheme="minorEastAsia" w:cstheme="minorEastAsia"/>
          <w:color w:val="auto"/>
          <w:szCs w:val="21"/>
          <w:highlight w:val="none"/>
        </w:rPr>
        <w:t>2</w:t>
      </w:r>
      <w:r>
        <w:rPr>
          <w:rFonts w:hint="eastAsia" w:asciiTheme="minorEastAsia" w:hAnsiTheme="minorEastAsia" w:cstheme="minorEastAsia"/>
          <w:color w:val="auto"/>
          <w:szCs w:val="21"/>
          <w:highlight w:val="none"/>
          <w:lang w:val="en-US" w:eastAsia="zh-CN"/>
        </w:rPr>
        <w:t>0</w:t>
      </w:r>
      <w:r>
        <w:rPr>
          <w:rFonts w:hint="eastAsia" w:asciiTheme="minorEastAsia" w:hAnsiTheme="minorEastAsia" w:cstheme="minorEastAsia"/>
          <w:color w:val="auto"/>
          <w:szCs w:val="21"/>
          <w:highlight w:val="none"/>
        </w:rPr>
        <w:t>.支持实训室电脑配置信息采集。</w:t>
      </w:r>
    </w:p>
    <w:p w14:paraId="541CF791">
      <w:pPr>
        <w:jc w:val="left"/>
        <w:rPr>
          <w:rFonts w:hint="eastAsia" w:asciiTheme="minorEastAsia" w:hAnsiTheme="minorEastAsia" w:cstheme="minorEastAsia"/>
          <w:color w:val="auto"/>
          <w:szCs w:val="21"/>
          <w:highlight w:val="none"/>
        </w:rPr>
      </w:pPr>
      <w:r>
        <w:rPr>
          <w:rFonts w:hint="eastAsia" w:ascii="宋体" w:hAnsi="宋体" w:eastAsia="宋体" w:cs="宋体"/>
          <w:b/>
          <w:color w:val="auto"/>
          <w:sz w:val="24"/>
          <w:highlight w:val="none"/>
        </w:rPr>
        <w:t>【</w:t>
      </w:r>
      <w:r>
        <w:rPr>
          <w:rFonts w:ascii="宋体" w:hAnsi="宋体" w:eastAsia="宋体" w:cs="宋体"/>
          <w:b/>
          <w:color w:val="auto"/>
          <w:sz w:val="24"/>
          <w:highlight w:val="none"/>
        </w:rPr>
        <w:t>评审</w:t>
      </w:r>
      <w:r>
        <w:rPr>
          <w:rFonts w:hint="eastAsia" w:ascii="宋体" w:hAnsi="宋体" w:eastAsia="宋体" w:cs="宋体"/>
          <w:b/>
          <w:color w:val="auto"/>
          <w:sz w:val="24"/>
          <w:highlight w:val="none"/>
        </w:rPr>
        <w:t>项号122</w:t>
      </w:r>
      <w:r>
        <w:rPr>
          <w:rFonts w:hint="eastAsia" w:ascii="Calibri" w:hAnsi="Calibri" w:eastAsia="宋体" w:cs="Calibri"/>
          <w:b/>
          <w:color w:val="auto"/>
          <w:sz w:val="24"/>
          <w:highlight w:val="none"/>
        </w:rPr>
        <w:t>】</w:t>
      </w:r>
      <w:r>
        <w:rPr>
          <w:rFonts w:hint="eastAsia" w:asciiTheme="minorEastAsia" w:hAnsiTheme="minorEastAsia" w:cstheme="minorEastAsia"/>
          <w:color w:val="auto"/>
          <w:szCs w:val="21"/>
          <w:highlight w:val="none"/>
        </w:rPr>
        <w:t>2</w:t>
      </w:r>
      <w:r>
        <w:rPr>
          <w:rFonts w:hint="eastAsia" w:asciiTheme="minorEastAsia" w:hAnsiTheme="minorEastAsia" w:cstheme="minorEastAsia"/>
          <w:color w:val="auto"/>
          <w:szCs w:val="21"/>
          <w:highlight w:val="none"/>
          <w:lang w:val="en-US" w:eastAsia="zh-CN"/>
        </w:rPr>
        <w:t>1</w:t>
      </w:r>
      <w:r>
        <w:rPr>
          <w:rFonts w:hint="eastAsia" w:asciiTheme="minorEastAsia" w:hAnsiTheme="minorEastAsia" w:cstheme="minorEastAsia"/>
          <w:color w:val="auto"/>
          <w:szCs w:val="21"/>
          <w:highlight w:val="none"/>
        </w:rPr>
        <w:t xml:space="preserve">.系统支持常用信创操作系统部署；需提供计算机软件著作权证书复印件并加盖公章。                                                                                                                     </w:t>
      </w:r>
    </w:p>
    <w:p w14:paraId="5288A357">
      <w:pPr>
        <w:jc w:val="left"/>
        <w:rPr>
          <w:rFonts w:hint="eastAsia"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音频采集：</w:t>
      </w:r>
    </w:p>
    <w:p w14:paraId="0EEF46D5">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项号123</w:t>
      </w:r>
      <w:r>
        <w:rPr>
          <w:rFonts w:hint="eastAsia" w:ascii="Calibri" w:hAnsi="Calibri" w:eastAsia="宋体" w:cs="Calibri"/>
          <w:b/>
          <w:sz w:val="24"/>
        </w:rPr>
        <w:t>】</w:t>
      </w:r>
      <w:r>
        <w:rPr>
          <w:rFonts w:hint="eastAsia" w:asciiTheme="minorEastAsia" w:hAnsiTheme="minorEastAsia" w:cstheme="minorEastAsia"/>
          <w:szCs w:val="21"/>
        </w:rPr>
        <w:t xml:space="preserve">1.远距离清晰拾音，拾音距离≥8米； </w:t>
      </w:r>
    </w:p>
    <w:p w14:paraId="61F7D0C5">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项号124</w:t>
      </w:r>
      <w:r>
        <w:rPr>
          <w:rFonts w:hint="eastAsia" w:ascii="Calibri" w:hAnsi="Calibri" w:eastAsia="宋体" w:cs="Calibri"/>
          <w:b/>
          <w:sz w:val="24"/>
        </w:rPr>
        <w:t>】</w:t>
      </w:r>
      <w:r>
        <w:rPr>
          <w:rFonts w:hint="eastAsia" w:asciiTheme="minorEastAsia" w:hAnsiTheme="minorEastAsia" w:cstheme="minorEastAsia"/>
          <w:szCs w:val="21"/>
        </w:rPr>
        <w:t xml:space="preserve">2.采用波束形成技术，自动对准发言人，实现语音智能跟踪和语音增强，自适应声场环境； </w:t>
      </w:r>
    </w:p>
    <w:p w14:paraId="5F1C11ED">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项号125</w:t>
      </w:r>
      <w:r>
        <w:rPr>
          <w:rFonts w:hint="eastAsia" w:ascii="Calibri" w:hAnsi="Calibri" w:eastAsia="宋体" w:cs="Calibri"/>
          <w:b/>
          <w:sz w:val="24"/>
        </w:rPr>
        <w:t>】</w:t>
      </w:r>
      <w:r>
        <w:rPr>
          <w:rFonts w:hint="eastAsia" w:asciiTheme="minorEastAsia" w:hAnsiTheme="minorEastAsia" w:cstheme="minorEastAsia"/>
          <w:szCs w:val="21"/>
        </w:rPr>
        <w:t xml:space="preserve">3.内置音频处理单元，无需额外机柜放置机架式音频处理器，易于快速安装部署； </w:t>
      </w:r>
    </w:p>
    <w:p w14:paraId="40E85611">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项号126</w:t>
      </w:r>
      <w:r>
        <w:rPr>
          <w:rFonts w:hint="eastAsia" w:ascii="Calibri" w:hAnsi="Calibri" w:eastAsia="宋体" w:cs="Calibri"/>
          <w:b/>
          <w:sz w:val="24"/>
        </w:rPr>
        <w:t>】</w:t>
      </w:r>
      <w:r>
        <w:rPr>
          <w:rFonts w:hint="eastAsia" w:asciiTheme="minorEastAsia" w:hAnsiTheme="minorEastAsia" w:cstheme="minorEastAsia"/>
          <w:szCs w:val="21"/>
        </w:rPr>
        <w:t xml:space="preserve">4.内置≥7个全向麦组成环形阵列，360°全向拾音； </w:t>
      </w:r>
    </w:p>
    <w:p w14:paraId="5B496931">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项号127</w:t>
      </w:r>
      <w:r>
        <w:rPr>
          <w:rFonts w:hint="eastAsia" w:ascii="Calibri" w:hAnsi="Calibri" w:eastAsia="宋体" w:cs="Calibri"/>
          <w:b/>
          <w:sz w:val="24"/>
        </w:rPr>
        <w:t>】</w:t>
      </w:r>
      <w:r>
        <w:rPr>
          <w:rFonts w:hint="eastAsia" w:asciiTheme="minorEastAsia" w:hAnsiTheme="minorEastAsia" w:cstheme="minorEastAsia"/>
          <w:szCs w:val="21"/>
        </w:rPr>
        <w:t xml:space="preserve">5.内置多重音频算法，自动增益控制，智能抑制环境声学混响，降低环境噪声，消除回声和抑制啸叫，双降无压制。 </w:t>
      </w:r>
    </w:p>
    <w:p w14:paraId="1D952356">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项号128</w:t>
      </w:r>
      <w:r>
        <w:rPr>
          <w:rFonts w:hint="eastAsia" w:ascii="Calibri" w:hAnsi="Calibri" w:eastAsia="宋体" w:cs="Calibri"/>
          <w:b/>
          <w:sz w:val="24"/>
        </w:rPr>
        <w:t>】</w:t>
      </w:r>
      <w:r>
        <w:rPr>
          <w:rFonts w:hint="eastAsia" w:asciiTheme="minorEastAsia" w:hAnsiTheme="minorEastAsia" w:cstheme="minorEastAsia"/>
          <w:szCs w:val="21"/>
        </w:rPr>
        <w:t xml:space="preserve">6.灵敏度：≥-26dBFS；信噪比：≥64dB（A）；频率响应：≥20HZ-16kHZ；采样率：≥32K采样，高清宽带音频； </w:t>
      </w:r>
    </w:p>
    <w:p w14:paraId="5E7F33D8">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项号129</w:t>
      </w:r>
      <w:r>
        <w:rPr>
          <w:rFonts w:hint="eastAsia" w:ascii="Calibri" w:hAnsi="Calibri" w:eastAsia="宋体" w:cs="Calibri"/>
          <w:b/>
          <w:sz w:val="24"/>
        </w:rPr>
        <w:t>】</w:t>
      </w:r>
      <w:r>
        <w:rPr>
          <w:rFonts w:hint="eastAsia" w:asciiTheme="minorEastAsia" w:hAnsiTheme="minorEastAsia" w:cstheme="minorEastAsia"/>
          <w:szCs w:val="21"/>
        </w:rPr>
        <w:t xml:space="preserve">7.支持回声消除、噪声抑制、增益控制及混响抑制； </w:t>
      </w:r>
    </w:p>
    <w:p w14:paraId="782AE0D4">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项号130</w:t>
      </w:r>
      <w:r>
        <w:rPr>
          <w:rFonts w:hint="eastAsia" w:ascii="Calibri" w:hAnsi="Calibri" w:eastAsia="宋体" w:cs="Calibri"/>
          <w:b/>
          <w:sz w:val="24"/>
        </w:rPr>
        <w:t>】</w:t>
      </w:r>
      <w:r>
        <w:rPr>
          <w:rFonts w:hint="eastAsia" w:asciiTheme="minorEastAsia" w:hAnsiTheme="minorEastAsia" w:cstheme="minorEastAsia"/>
          <w:szCs w:val="21"/>
        </w:rPr>
        <w:t xml:space="preserve">8.音频≥2路3.5mm线性输出；≥1路3.5mm线性输入 </w:t>
      </w:r>
    </w:p>
    <w:p w14:paraId="2E885689">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项号131</w:t>
      </w:r>
      <w:r>
        <w:rPr>
          <w:rFonts w:hint="eastAsia" w:ascii="Calibri" w:hAnsi="Calibri" w:eastAsia="宋体" w:cs="Calibri"/>
          <w:b/>
          <w:sz w:val="24"/>
        </w:rPr>
        <w:t>】</w:t>
      </w:r>
      <w:r>
        <w:rPr>
          <w:rFonts w:hint="eastAsia" w:asciiTheme="minorEastAsia" w:hAnsiTheme="minorEastAsia" w:cstheme="minorEastAsia"/>
          <w:szCs w:val="21"/>
        </w:rPr>
        <w:t xml:space="preserve">9.需具备USB接口，支持UAC协议，支持音频数据通信、软件升级和参数配置；  </w:t>
      </w:r>
    </w:p>
    <w:p w14:paraId="2CABE361">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项号132</w:t>
      </w:r>
      <w:r>
        <w:rPr>
          <w:rFonts w:hint="eastAsia" w:ascii="Calibri" w:hAnsi="Calibri" w:eastAsia="宋体" w:cs="Calibri"/>
          <w:b/>
          <w:sz w:val="24"/>
        </w:rPr>
        <w:t>】</w:t>
      </w:r>
      <w:r>
        <w:rPr>
          <w:rFonts w:hint="eastAsia" w:asciiTheme="minorEastAsia" w:hAnsiTheme="minorEastAsia" w:cstheme="minorEastAsia"/>
          <w:szCs w:val="21"/>
        </w:rPr>
        <w:t xml:space="preserve">10.供电采用USB DC 5V，可使用常规USB接口充电。 </w:t>
      </w:r>
    </w:p>
    <w:p w14:paraId="46B3C3CB">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项号133</w:t>
      </w:r>
      <w:r>
        <w:rPr>
          <w:rFonts w:hint="eastAsia" w:ascii="Calibri" w:hAnsi="Calibri" w:eastAsia="宋体" w:cs="Calibri"/>
          <w:b/>
          <w:sz w:val="24"/>
        </w:rPr>
        <w:t>】</w:t>
      </w:r>
      <w:r>
        <w:rPr>
          <w:rFonts w:hint="eastAsia" w:asciiTheme="minorEastAsia" w:hAnsiTheme="minorEastAsia" w:cstheme="minorEastAsia"/>
          <w:szCs w:val="21"/>
        </w:rPr>
        <w:t xml:space="preserve">11.在实训室内至少支持吊装和壁装两种安装方式； </w:t>
      </w:r>
    </w:p>
    <w:p w14:paraId="28FBC2E5">
      <w:pPr>
        <w:jc w:val="left"/>
        <w:rPr>
          <w:rFonts w:hint="eastAsia" w:asciiTheme="minorEastAsia" w:hAnsiTheme="minorEastAsia" w:cstheme="minorEastAsia"/>
          <w:b/>
          <w:bCs/>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项号134</w:t>
      </w:r>
      <w:r>
        <w:rPr>
          <w:rFonts w:hint="eastAsia" w:ascii="Calibri" w:hAnsi="Calibri" w:eastAsia="宋体" w:cs="Calibri"/>
          <w:b/>
          <w:sz w:val="24"/>
        </w:rPr>
        <w:t>】</w:t>
      </w:r>
      <w:r>
        <w:rPr>
          <w:rFonts w:hint="eastAsia" w:asciiTheme="minorEastAsia" w:hAnsiTheme="minorEastAsia" w:cstheme="minorEastAsia"/>
          <w:szCs w:val="21"/>
        </w:rPr>
        <w:t>12.支持数字音频和模拟音频双模应用；</w:t>
      </w:r>
    </w:p>
    <w:p w14:paraId="0A2240B8">
      <w:pPr>
        <w:jc w:val="left"/>
        <w:rPr>
          <w:rFonts w:hint="eastAsia" w:asciiTheme="minorEastAsia" w:hAnsiTheme="minorEastAsia" w:cstheme="minorEastAsia"/>
          <w:b/>
          <w:bCs/>
          <w:szCs w:val="21"/>
        </w:rPr>
      </w:pPr>
    </w:p>
    <w:p w14:paraId="0F584C66">
      <w:pPr>
        <w:jc w:val="left"/>
        <w:rPr>
          <w:rFonts w:hint="eastAsia" w:asciiTheme="minorEastAsia" w:hAnsiTheme="minorEastAsia" w:cstheme="minorEastAsia"/>
          <w:b/>
          <w:bCs/>
          <w:szCs w:val="21"/>
        </w:rPr>
      </w:pPr>
      <w:r>
        <w:rPr>
          <w:rFonts w:hint="eastAsia" w:asciiTheme="minorEastAsia" w:hAnsiTheme="minorEastAsia" w:cstheme="minorEastAsia"/>
          <w:b/>
          <w:bCs/>
          <w:szCs w:val="21"/>
        </w:rPr>
        <w:t>品目1-7授权license 52间</w:t>
      </w:r>
    </w:p>
    <w:p w14:paraId="0559C338">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项号135</w:t>
      </w:r>
      <w:r>
        <w:rPr>
          <w:rFonts w:hint="eastAsia" w:ascii="Calibri" w:hAnsi="Calibri" w:eastAsia="宋体" w:cs="Calibri"/>
          <w:b/>
          <w:sz w:val="24"/>
        </w:rPr>
        <w:t>】</w:t>
      </w:r>
      <w:r>
        <w:rPr>
          <w:rFonts w:hint="eastAsia" w:asciiTheme="minorEastAsia" w:hAnsiTheme="minorEastAsia" w:cstheme="minorEastAsia"/>
          <w:szCs w:val="21"/>
        </w:rPr>
        <w:t>平台接入前端实训室数量。</w:t>
      </w:r>
    </w:p>
    <w:p w14:paraId="152ED9BE">
      <w:pPr>
        <w:jc w:val="left"/>
        <w:rPr>
          <w:rFonts w:hint="eastAsia" w:asciiTheme="minorEastAsia" w:hAnsiTheme="minorEastAsia" w:cstheme="minorEastAsia"/>
          <w:b/>
          <w:bCs/>
          <w:szCs w:val="21"/>
        </w:rPr>
      </w:pPr>
    </w:p>
    <w:p w14:paraId="3C029221">
      <w:pPr>
        <w:jc w:val="left"/>
        <w:rPr>
          <w:rFonts w:hint="eastAsia" w:asciiTheme="minorEastAsia" w:hAnsiTheme="minorEastAsia" w:cstheme="minorEastAsia"/>
          <w:b/>
          <w:bCs/>
          <w:szCs w:val="21"/>
        </w:rPr>
      </w:pPr>
      <w:r>
        <w:rPr>
          <w:rFonts w:hint="eastAsia" w:asciiTheme="minorEastAsia" w:hAnsiTheme="minorEastAsia" w:cstheme="minorEastAsia"/>
          <w:b/>
          <w:bCs/>
          <w:szCs w:val="21"/>
        </w:rPr>
        <w:t>品目1-8 教师摄像机17台</w:t>
      </w:r>
    </w:p>
    <w:p w14:paraId="76C639C0">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项号136</w:t>
      </w:r>
      <w:r>
        <w:rPr>
          <w:rFonts w:hint="eastAsia" w:ascii="Calibri" w:hAnsi="Calibri" w:eastAsia="宋体" w:cs="Calibri"/>
          <w:b/>
          <w:sz w:val="24"/>
        </w:rPr>
        <w:t>】</w:t>
      </w:r>
      <w:r>
        <w:rPr>
          <w:rFonts w:hint="eastAsia" w:asciiTheme="minorEastAsia" w:hAnsiTheme="minorEastAsia" w:cstheme="minorEastAsia"/>
          <w:szCs w:val="21"/>
        </w:rPr>
        <w:t>1.逐行CMOS传感器≥1/2.5英寸,有效像素≥850万</w:t>
      </w:r>
    </w:p>
    <w:p w14:paraId="2DE53BBA">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项号137</w:t>
      </w:r>
      <w:r>
        <w:rPr>
          <w:rFonts w:hint="eastAsia" w:ascii="Calibri" w:hAnsi="Calibri" w:eastAsia="宋体" w:cs="Calibri"/>
          <w:b/>
          <w:sz w:val="24"/>
        </w:rPr>
        <w:t>】</w:t>
      </w:r>
      <w:r>
        <w:rPr>
          <w:rFonts w:hint="eastAsia" w:asciiTheme="minorEastAsia" w:hAnsiTheme="minorEastAsia" w:cstheme="minorEastAsia"/>
          <w:szCs w:val="21"/>
        </w:rPr>
        <w:t>2.支持4KP30, 4KP25，1080P30, 1080P25视频信号系统</w:t>
      </w:r>
    </w:p>
    <w:p w14:paraId="3E7826DF">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项号138</w:t>
      </w:r>
      <w:r>
        <w:rPr>
          <w:rFonts w:hint="eastAsia" w:ascii="Calibri" w:hAnsi="Calibri" w:eastAsia="宋体" w:cs="Calibri"/>
          <w:b/>
          <w:sz w:val="24"/>
        </w:rPr>
        <w:t>】</w:t>
      </w:r>
      <w:r>
        <w:rPr>
          <w:rFonts w:hint="eastAsia" w:asciiTheme="minorEastAsia" w:hAnsiTheme="minorEastAsia" w:cstheme="minorEastAsia"/>
          <w:szCs w:val="21"/>
        </w:rPr>
        <w:t>3.光学镜头≥12倍、f4.4mm~52.8mm,F1.8~F2.6</w:t>
      </w:r>
    </w:p>
    <w:p w14:paraId="55592A91">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项号139</w:t>
      </w:r>
      <w:r>
        <w:rPr>
          <w:rFonts w:hint="eastAsia" w:ascii="Calibri" w:hAnsi="Calibri" w:eastAsia="宋体" w:cs="Calibri"/>
          <w:b/>
          <w:sz w:val="24"/>
        </w:rPr>
        <w:t>】</w:t>
      </w:r>
      <w:r>
        <w:rPr>
          <w:rFonts w:hint="eastAsia" w:asciiTheme="minorEastAsia" w:hAnsiTheme="minorEastAsia" w:cstheme="minorEastAsia"/>
          <w:szCs w:val="21"/>
        </w:rPr>
        <w:t>4.支持2D、3D数字降噪，支持背光补偿</w:t>
      </w:r>
    </w:p>
    <w:p w14:paraId="4CC18542">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项号140</w:t>
      </w:r>
      <w:r>
        <w:rPr>
          <w:rFonts w:hint="eastAsia" w:ascii="Calibri" w:hAnsi="Calibri" w:eastAsia="宋体" w:cs="Calibri"/>
          <w:b/>
          <w:sz w:val="24"/>
        </w:rPr>
        <w:t>】</w:t>
      </w:r>
      <w:r>
        <w:rPr>
          <w:rFonts w:hint="eastAsia" w:asciiTheme="minorEastAsia" w:hAnsiTheme="minorEastAsia" w:cstheme="minorEastAsia"/>
          <w:szCs w:val="21"/>
        </w:rPr>
        <w:t>5.信噪比 ≥55dB</w:t>
      </w:r>
    </w:p>
    <w:p w14:paraId="68EB28BF">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项号141</w:t>
      </w:r>
      <w:r>
        <w:rPr>
          <w:rFonts w:hint="eastAsia" w:ascii="Calibri" w:hAnsi="Calibri" w:eastAsia="宋体" w:cs="Calibri"/>
          <w:b/>
          <w:sz w:val="24"/>
        </w:rPr>
        <w:t>】</w:t>
      </w:r>
      <w:r>
        <w:rPr>
          <w:rFonts w:hint="eastAsia" w:asciiTheme="minorEastAsia" w:hAnsiTheme="minorEastAsia" w:cstheme="minorEastAsia"/>
          <w:szCs w:val="21"/>
        </w:rPr>
        <w:t>6.水平视场角≥71°~ 8.2°，垂直视场角≥42.7°~ 4.5°，水平转动范围≥±170°，垂直转动范围≥-30°~ +90°</w:t>
      </w:r>
    </w:p>
    <w:p w14:paraId="3AF2C7E6">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项号142</w:t>
      </w:r>
      <w:r>
        <w:rPr>
          <w:rFonts w:hint="eastAsia" w:ascii="Calibri" w:hAnsi="Calibri" w:eastAsia="宋体" w:cs="Calibri"/>
          <w:b/>
          <w:sz w:val="24"/>
        </w:rPr>
        <w:t>】</w:t>
      </w:r>
      <w:r>
        <w:rPr>
          <w:rFonts w:hint="eastAsia" w:asciiTheme="minorEastAsia" w:hAnsiTheme="minorEastAsia" w:cstheme="minorEastAsia"/>
          <w:szCs w:val="21"/>
        </w:rPr>
        <w:t>7.水平转动速度范围≥2.7°~ 35.7°/s，垂直转动速度范围≥2.7°~ 31.5° /s</w:t>
      </w:r>
    </w:p>
    <w:p w14:paraId="4652D7CD">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项号143</w:t>
      </w:r>
      <w:r>
        <w:rPr>
          <w:rFonts w:hint="eastAsia" w:ascii="Calibri" w:hAnsi="Calibri" w:eastAsia="宋体" w:cs="Calibri"/>
          <w:b/>
          <w:sz w:val="24"/>
        </w:rPr>
        <w:t>】</w:t>
      </w:r>
      <w:r>
        <w:rPr>
          <w:rFonts w:hint="eastAsia" w:asciiTheme="minorEastAsia" w:hAnsiTheme="minorEastAsia" w:cstheme="minorEastAsia"/>
          <w:szCs w:val="21"/>
        </w:rPr>
        <w:t>8.支持水平、垂直翻转，图像冻结</w:t>
      </w:r>
    </w:p>
    <w:p w14:paraId="7C02349D">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项号144</w:t>
      </w:r>
      <w:r>
        <w:rPr>
          <w:rFonts w:hint="eastAsia" w:ascii="Calibri" w:hAnsi="Calibri" w:eastAsia="宋体" w:cs="Calibri"/>
          <w:b/>
          <w:sz w:val="24"/>
        </w:rPr>
        <w:t>】</w:t>
      </w:r>
      <w:r>
        <w:rPr>
          <w:rFonts w:hint="eastAsia" w:asciiTheme="minorEastAsia" w:hAnsiTheme="minorEastAsia" w:cstheme="minorEastAsia"/>
          <w:szCs w:val="21"/>
        </w:rPr>
        <w:t>9.预置位数量≥255，预置位精度≤0.1°</w:t>
      </w:r>
    </w:p>
    <w:p w14:paraId="609CDAF6">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项号145</w:t>
      </w:r>
      <w:r>
        <w:rPr>
          <w:rFonts w:hint="eastAsia" w:ascii="Calibri" w:hAnsi="Calibri" w:eastAsia="宋体" w:cs="Calibri"/>
          <w:b/>
          <w:sz w:val="24"/>
        </w:rPr>
        <w:t>】</w:t>
      </w:r>
      <w:r>
        <w:rPr>
          <w:rFonts w:hint="eastAsia" w:asciiTheme="minorEastAsia" w:hAnsiTheme="minorEastAsia" w:cstheme="minorEastAsia"/>
          <w:szCs w:val="21"/>
        </w:rPr>
        <w:t>10.色彩空间/压缩支持YUY2/MJPEG/H.264</w:t>
      </w:r>
    </w:p>
    <w:p w14:paraId="55B2AF1B">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项号146</w:t>
      </w:r>
      <w:r>
        <w:rPr>
          <w:rFonts w:hint="eastAsia" w:ascii="Calibri" w:hAnsi="Calibri" w:eastAsia="宋体" w:cs="Calibri"/>
          <w:b/>
          <w:sz w:val="24"/>
        </w:rPr>
        <w:t>】</w:t>
      </w:r>
      <w:r>
        <w:rPr>
          <w:rFonts w:hint="eastAsia" w:asciiTheme="minorEastAsia" w:hAnsiTheme="minorEastAsia" w:cstheme="minorEastAsia"/>
          <w:szCs w:val="21"/>
        </w:rPr>
        <w:t>11.USB视频通信协议UVC 1.1 or UVC1.5</w:t>
      </w:r>
    </w:p>
    <w:p w14:paraId="1E5FA9A0">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项号147</w:t>
      </w:r>
      <w:r>
        <w:rPr>
          <w:rFonts w:hint="eastAsia" w:ascii="Calibri" w:hAnsi="Calibri" w:eastAsia="宋体" w:cs="Calibri"/>
          <w:b/>
          <w:sz w:val="24"/>
        </w:rPr>
        <w:t>】</w:t>
      </w:r>
      <w:r>
        <w:rPr>
          <w:rFonts w:hint="eastAsia" w:asciiTheme="minorEastAsia" w:hAnsiTheme="minorEastAsia" w:cstheme="minorEastAsia"/>
          <w:szCs w:val="21"/>
        </w:rPr>
        <w:t>12.支持USB音频、UVC PTZ控制</w:t>
      </w:r>
    </w:p>
    <w:p w14:paraId="259D8CB5">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项号148</w:t>
      </w:r>
      <w:r>
        <w:rPr>
          <w:rFonts w:hint="eastAsia" w:ascii="Calibri" w:hAnsi="Calibri" w:eastAsia="宋体" w:cs="Calibri"/>
          <w:b/>
          <w:sz w:val="24"/>
        </w:rPr>
        <w:t>】</w:t>
      </w:r>
      <w:r>
        <w:rPr>
          <w:rFonts w:hint="eastAsia" w:asciiTheme="minorEastAsia" w:hAnsiTheme="minorEastAsia" w:cstheme="minorEastAsia"/>
          <w:szCs w:val="21"/>
        </w:rPr>
        <w:t>13.第一码流分辨率支持3840×2160,1920×1080,1280×720等，第二码流分辨率支持1920×1080,1280×720,1024×576等</w:t>
      </w:r>
    </w:p>
    <w:p w14:paraId="020235E6">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项号149</w:t>
      </w:r>
      <w:r>
        <w:rPr>
          <w:rFonts w:hint="eastAsia" w:ascii="Calibri" w:hAnsi="Calibri" w:eastAsia="宋体" w:cs="Calibri"/>
          <w:b/>
          <w:sz w:val="24"/>
        </w:rPr>
        <w:t>】</w:t>
      </w:r>
      <w:r>
        <w:rPr>
          <w:rFonts w:hint="eastAsia" w:asciiTheme="minorEastAsia" w:hAnsiTheme="minorEastAsia" w:cstheme="minorEastAsia"/>
          <w:szCs w:val="21"/>
        </w:rPr>
        <w:t>14.视频码率32kbps~20480kbps，帧率 50Hz: 1fps ~ 25fps, 60Hz: 1fps ~ 30fps</w:t>
      </w:r>
    </w:p>
    <w:p w14:paraId="177C788B">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项号150</w:t>
      </w:r>
      <w:r>
        <w:rPr>
          <w:rFonts w:hint="eastAsia" w:ascii="Calibri" w:hAnsi="Calibri" w:eastAsia="宋体" w:cs="Calibri"/>
          <w:b/>
          <w:sz w:val="24"/>
        </w:rPr>
        <w:t>】</w:t>
      </w:r>
      <w:r>
        <w:rPr>
          <w:rFonts w:hint="eastAsia" w:asciiTheme="minorEastAsia" w:hAnsiTheme="minorEastAsia" w:cstheme="minorEastAsia"/>
          <w:szCs w:val="21"/>
        </w:rPr>
        <w:t>15.音频压缩标准 AAC，音频码率 96Kbps, 128Kbps, 256Kbps</w:t>
      </w:r>
    </w:p>
    <w:p w14:paraId="2232AE9D">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项号151</w:t>
      </w:r>
      <w:r>
        <w:rPr>
          <w:rFonts w:hint="eastAsia" w:ascii="Calibri" w:hAnsi="Calibri" w:eastAsia="宋体" w:cs="Calibri"/>
          <w:b/>
          <w:sz w:val="24"/>
        </w:rPr>
        <w:t>】</w:t>
      </w:r>
      <w:r>
        <w:rPr>
          <w:rFonts w:hint="eastAsia" w:asciiTheme="minorEastAsia" w:hAnsiTheme="minorEastAsia" w:cstheme="minorEastAsia"/>
          <w:szCs w:val="21"/>
        </w:rPr>
        <w:t>16.支持TCP/IP,HTTP,RTSP,RTMP/RTMPS,Onvif,DHCP,SRT,GB/T28181,组播等网络协议</w:t>
      </w:r>
    </w:p>
    <w:p w14:paraId="374D4948">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项号152</w:t>
      </w:r>
      <w:r>
        <w:rPr>
          <w:rFonts w:hint="eastAsia" w:ascii="Calibri" w:hAnsi="Calibri" w:eastAsia="宋体" w:cs="Calibri"/>
          <w:b/>
          <w:sz w:val="24"/>
        </w:rPr>
        <w:t xml:space="preserve">】 </w:t>
      </w:r>
      <w:r>
        <w:rPr>
          <w:rFonts w:hint="eastAsia" w:asciiTheme="minorEastAsia" w:hAnsiTheme="minorEastAsia" w:cstheme="minorEastAsia"/>
          <w:szCs w:val="21"/>
        </w:rPr>
        <w:t>17.接口≥USB接口 1 × USB 3.0, Type-C 型插座，高清输出1路, HDMI: 版本1.4（可选）</w:t>
      </w:r>
    </w:p>
    <w:p w14:paraId="5183A5D6">
      <w:pPr>
        <w:jc w:val="left"/>
        <w:rPr>
          <w:rFonts w:hint="eastAsia" w:asciiTheme="minorEastAsia" w:hAnsiTheme="minorEastAsia" w:cstheme="minorEastAsia"/>
          <w:szCs w:val="21"/>
        </w:rPr>
      </w:pPr>
      <w:r>
        <w:rPr>
          <w:rFonts w:hint="eastAsia" w:asciiTheme="minorEastAsia" w:hAnsiTheme="minorEastAsia" w:cstheme="minorEastAsia"/>
          <w:szCs w:val="21"/>
        </w:rPr>
        <w:t xml:space="preserve">  网络接口1路 ,RJ45:10M/100M/1000M 自适应以太网口，支持PoE（802.3af）</w:t>
      </w:r>
    </w:p>
    <w:p w14:paraId="67492094">
      <w:pPr>
        <w:jc w:val="left"/>
        <w:rPr>
          <w:rFonts w:hint="eastAsia" w:asciiTheme="minorEastAsia" w:hAnsiTheme="minorEastAsia" w:cstheme="minorEastAsia"/>
          <w:szCs w:val="21"/>
        </w:rPr>
      </w:pPr>
      <w:r>
        <w:rPr>
          <w:rFonts w:hint="eastAsia" w:asciiTheme="minorEastAsia" w:hAnsiTheme="minorEastAsia" w:cstheme="minorEastAsia"/>
          <w:szCs w:val="21"/>
        </w:rPr>
        <w:t xml:space="preserve">  音频接口1路, Line In, 3.5mm 音频接口</w:t>
      </w:r>
    </w:p>
    <w:p w14:paraId="16A03D4B">
      <w:pPr>
        <w:jc w:val="left"/>
        <w:rPr>
          <w:rFonts w:hint="eastAsia" w:asciiTheme="minorEastAsia" w:hAnsiTheme="minorEastAsia" w:cstheme="minorEastAsia"/>
          <w:szCs w:val="21"/>
        </w:rPr>
      </w:pPr>
      <w:r>
        <w:rPr>
          <w:rFonts w:hint="eastAsia" w:asciiTheme="minorEastAsia" w:hAnsiTheme="minorEastAsia" w:cstheme="minorEastAsia"/>
          <w:szCs w:val="21"/>
        </w:rPr>
        <w:t xml:space="preserve">  通讯接口1路, RS232 In: 8针小型DIN, 最大距离30米,1路RS485: 最大距离1200米,VISCA/Pelco-D/Pelco-P协议</w:t>
      </w:r>
    </w:p>
    <w:p w14:paraId="7A7A51BD">
      <w:pPr>
        <w:jc w:val="left"/>
        <w:rPr>
          <w:rFonts w:hint="eastAsia" w:asciiTheme="minorEastAsia" w:hAnsiTheme="minorEastAsia" w:cstheme="minorEastAsia"/>
          <w:szCs w:val="21"/>
        </w:rPr>
      </w:pPr>
      <w:r>
        <w:rPr>
          <w:rFonts w:hint="eastAsia" w:asciiTheme="minorEastAsia" w:hAnsiTheme="minorEastAsia" w:cstheme="minorEastAsia"/>
          <w:szCs w:val="21"/>
        </w:rPr>
        <w:t xml:space="preserve">  支持DC 12V</w:t>
      </w:r>
    </w:p>
    <w:p w14:paraId="3201A60B">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项号153</w:t>
      </w:r>
      <w:r>
        <w:rPr>
          <w:rFonts w:hint="eastAsia" w:ascii="Calibri" w:hAnsi="Calibri" w:eastAsia="宋体" w:cs="Calibri"/>
          <w:b/>
          <w:sz w:val="24"/>
        </w:rPr>
        <w:t>】</w:t>
      </w:r>
      <w:r>
        <w:rPr>
          <w:rFonts w:hint="eastAsia" w:asciiTheme="minorEastAsia" w:hAnsiTheme="minorEastAsia" w:cstheme="minorEastAsia"/>
          <w:szCs w:val="21"/>
        </w:rPr>
        <w:t>18.为保证良好的兼容性，所投产品应与“中医临床实训管理综合服务平台”为同一品牌。</w:t>
      </w:r>
    </w:p>
    <w:p w14:paraId="71F6890C">
      <w:pPr>
        <w:pStyle w:val="8"/>
        <w:ind w:left="0" w:leftChars="0" w:firstLine="0" w:firstLineChars="0"/>
        <w:rPr>
          <w:rFonts w:hint="eastAsia" w:asciiTheme="minorEastAsia" w:hAnsiTheme="minorEastAsia" w:cstheme="minorEastAsia"/>
          <w:szCs w:val="21"/>
        </w:rPr>
      </w:pPr>
    </w:p>
    <w:p w14:paraId="5AA994DF">
      <w:pPr>
        <w:jc w:val="left"/>
        <w:rPr>
          <w:rFonts w:hint="eastAsia" w:asciiTheme="minorEastAsia" w:hAnsiTheme="minorEastAsia" w:cstheme="minorEastAsia"/>
          <w:b/>
          <w:bCs/>
          <w:szCs w:val="21"/>
        </w:rPr>
      </w:pPr>
      <w:r>
        <w:rPr>
          <w:rFonts w:hint="eastAsia" w:asciiTheme="minorEastAsia" w:hAnsiTheme="minorEastAsia" w:cstheme="minorEastAsia"/>
          <w:b/>
          <w:bCs/>
          <w:szCs w:val="21"/>
        </w:rPr>
        <w:t>品目1-9门锁系统改造及数据对接 120间</w:t>
      </w:r>
    </w:p>
    <w:p w14:paraId="3C6DB25B">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项号154</w:t>
      </w:r>
      <w:r>
        <w:rPr>
          <w:rFonts w:hint="eastAsia" w:ascii="Calibri" w:hAnsi="Calibri" w:eastAsia="宋体" w:cs="Calibri"/>
          <w:b/>
          <w:sz w:val="24"/>
        </w:rPr>
        <w:t>】</w:t>
      </w:r>
      <w:r>
        <w:rPr>
          <w:rFonts w:hint="eastAsia" w:asciiTheme="minorEastAsia" w:hAnsiTheme="minorEastAsia" w:cstheme="minorEastAsia"/>
          <w:szCs w:val="21"/>
        </w:rPr>
        <w:t>1.改造现有120间门锁</w:t>
      </w:r>
    </w:p>
    <w:p w14:paraId="247868AB">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项号155</w:t>
      </w:r>
      <w:r>
        <w:rPr>
          <w:rFonts w:hint="eastAsia" w:ascii="Calibri" w:hAnsi="Calibri" w:eastAsia="宋体" w:cs="Calibri"/>
          <w:b/>
          <w:sz w:val="24"/>
        </w:rPr>
        <w:t>】</w:t>
      </w:r>
      <w:r>
        <w:rPr>
          <w:rFonts w:hint="eastAsia" w:asciiTheme="minorEastAsia" w:hAnsiTheme="minorEastAsia" w:cstheme="minorEastAsia"/>
          <w:szCs w:val="21"/>
        </w:rPr>
        <w:t>2.改造门锁物联网网关</w:t>
      </w:r>
    </w:p>
    <w:p w14:paraId="786462F4">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项号156</w:t>
      </w:r>
      <w:r>
        <w:rPr>
          <w:rFonts w:hint="eastAsia" w:ascii="Calibri" w:hAnsi="Calibri" w:eastAsia="宋体" w:cs="Calibri"/>
          <w:b/>
          <w:sz w:val="24"/>
        </w:rPr>
        <w:t>】</w:t>
      </w:r>
      <w:r>
        <w:rPr>
          <w:rFonts w:hint="eastAsia" w:asciiTheme="minorEastAsia" w:hAnsiTheme="minorEastAsia" w:cstheme="minorEastAsia"/>
          <w:szCs w:val="21"/>
        </w:rPr>
        <w:t>3.改造门锁管理系统部署</w:t>
      </w:r>
    </w:p>
    <w:p w14:paraId="17B2D743">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项号157</w:t>
      </w:r>
      <w:r>
        <w:rPr>
          <w:rFonts w:hint="eastAsia" w:ascii="Calibri" w:hAnsi="Calibri" w:eastAsia="宋体" w:cs="Calibri"/>
          <w:b/>
          <w:sz w:val="24"/>
        </w:rPr>
        <w:t>】</w:t>
      </w:r>
      <w:r>
        <w:rPr>
          <w:rFonts w:hint="eastAsia" w:asciiTheme="minorEastAsia" w:hAnsiTheme="minorEastAsia" w:cstheme="minorEastAsia"/>
          <w:szCs w:val="21"/>
        </w:rPr>
        <w:t>4.对接门锁管理系统并实现实训室在线预约。</w:t>
      </w:r>
    </w:p>
    <w:p w14:paraId="286A298D">
      <w:pPr>
        <w:pStyle w:val="8"/>
        <w:rPr>
          <w:rFonts w:hint="eastAsia" w:asciiTheme="minorEastAsia" w:hAnsiTheme="minorEastAsia" w:cstheme="minorEastAsia"/>
          <w:szCs w:val="21"/>
        </w:rPr>
      </w:pPr>
    </w:p>
    <w:p w14:paraId="008456A2">
      <w:pPr>
        <w:jc w:val="left"/>
        <w:rPr>
          <w:rFonts w:hint="eastAsia" w:asciiTheme="minorEastAsia" w:hAnsiTheme="minorEastAsia" w:cstheme="minorEastAsia"/>
          <w:b/>
          <w:bCs/>
          <w:szCs w:val="21"/>
        </w:rPr>
      </w:pPr>
      <w:r>
        <w:rPr>
          <w:rFonts w:hint="eastAsia" w:asciiTheme="minorEastAsia" w:hAnsiTheme="minorEastAsia" w:cstheme="minorEastAsia"/>
          <w:b/>
          <w:bCs/>
          <w:szCs w:val="21"/>
        </w:rPr>
        <w:t>品目1-10实训教学终端（核心产品） 17套</w:t>
      </w:r>
    </w:p>
    <w:p w14:paraId="468EE34E">
      <w:pPr>
        <w:widowControl/>
        <w:ind w:right="400"/>
        <w:jc w:val="left"/>
        <w:rPr>
          <w:rFonts w:hint="eastAsia" w:asciiTheme="minorEastAsia" w:hAnsiTheme="minorEastAsia" w:cstheme="minorEastAsia"/>
          <w:szCs w:val="21"/>
        </w:rPr>
      </w:pPr>
      <w:r>
        <w:rPr>
          <w:rFonts w:hint="eastAsia" w:asciiTheme="minorEastAsia" w:hAnsiTheme="minorEastAsia" w:cstheme="minorEastAsia"/>
          <w:szCs w:val="21"/>
        </w:rPr>
        <w:t>1）智能中控主机技术规格：</w:t>
      </w:r>
    </w:p>
    <w:p w14:paraId="45EC9787">
      <w:pPr>
        <w:widowControl/>
        <w:ind w:right="400"/>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项号158</w:t>
      </w:r>
      <w:r>
        <w:rPr>
          <w:rFonts w:hint="eastAsia" w:ascii="Calibri" w:hAnsi="Calibri" w:eastAsia="宋体" w:cs="Calibri"/>
          <w:b/>
          <w:sz w:val="24"/>
        </w:rPr>
        <w:t>】</w:t>
      </w:r>
      <w:r>
        <w:rPr>
          <w:rFonts w:hint="eastAsia" w:asciiTheme="minorEastAsia" w:hAnsiTheme="minorEastAsia" w:cstheme="minorEastAsia"/>
          <w:szCs w:val="21"/>
        </w:rPr>
        <w:t>1.主机需为嵌入式可编程中控，主机接口功能、外设控制指令、按键指令、命令执行逻辑实现低代码编程。（需提供配置界面截图作为佐证材料）</w:t>
      </w:r>
    </w:p>
    <w:p w14:paraId="632943F0">
      <w:pPr>
        <w:widowControl/>
        <w:ind w:right="400"/>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项号159</w:t>
      </w:r>
      <w:r>
        <w:rPr>
          <w:rFonts w:hint="eastAsia" w:ascii="Calibri" w:hAnsi="Calibri" w:eastAsia="宋体" w:cs="Calibri"/>
          <w:b/>
          <w:sz w:val="24"/>
        </w:rPr>
        <w:t>】</w:t>
      </w:r>
      <w:r>
        <w:rPr>
          <w:rFonts w:hint="eastAsia" w:asciiTheme="minorEastAsia" w:hAnsiTheme="minorEastAsia" w:cstheme="minorEastAsia"/>
          <w:szCs w:val="21"/>
        </w:rPr>
        <w:t>2.需实时记录设备工作时长以及异常信息，支持可视化诊断，故障自定位恢复。</w:t>
      </w:r>
    </w:p>
    <w:p w14:paraId="30CFEB5B">
      <w:pPr>
        <w:widowControl/>
        <w:ind w:right="400"/>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项号160</w:t>
      </w:r>
      <w:r>
        <w:rPr>
          <w:rFonts w:hint="eastAsia" w:ascii="Calibri" w:hAnsi="Calibri" w:eastAsia="宋体" w:cs="Calibri"/>
          <w:b/>
          <w:sz w:val="24"/>
        </w:rPr>
        <w:t>】</w:t>
      </w:r>
      <w:r>
        <w:rPr>
          <w:rFonts w:hint="eastAsia" w:asciiTheme="minorEastAsia" w:hAnsiTheme="minorEastAsia" w:cstheme="minorEastAsia"/>
          <w:szCs w:val="21"/>
        </w:rPr>
        <w:t>3.需支持投影机状态及用时检测，支持投影机画面冻结和屏蔽功能，支持2台以上投影或其他显示设备的同步、异步控制。</w:t>
      </w:r>
    </w:p>
    <w:p w14:paraId="5337D406">
      <w:pPr>
        <w:widowControl/>
        <w:ind w:right="400"/>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项号161</w:t>
      </w:r>
      <w:r>
        <w:rPr>
          <w:rFonts w:hint="eastAsia" w:ascii="Calibri" w:hAnsi="Calibri" w:eastAsia="宋体" w:cs="Calibri"/>
          <w:b/>
          <w:sz w:val="24"/>
        </w:rPr>
        <w:t>】</w:t>
      </w:r>
      <w:r>
        <w:rPr>
          <w:rFonts w:hint="eastAsia" w:asciiTheme="minorEastAsia" w:hAnsiTheme="minorEastAsia" w:cstheme="minorEastAsia"/>
          <w:szCs w:val="21"/>
        </w:rPr>
        <w:t>4.主机采用≥四核；主频最高可达≥1.2GHz；具有≥1G DDR3内存；≥8G存储。</w:t>
      </w:r>
    </w:p>
    <w:p w14:paraId="4081FF67">
      <w:pPr>
        <w:widowControl/>
        <w:ind w:right="400"/>
        <w:jc w:val="left"/>
        <w:rPr>
          <w:rFonts w:hint="eastAsia" w:asciiTheme="minorEastAsia" w:hAnsiTheme="minorEastAsia" w:cstheme="minorEastAsia"/>
          <w:color w:val="auto"/>
          <w:szCs w:val="21"/>
          <w:highlight w:val="none"/>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项号1</w:t>
      </w:r>
      <w:r>
        <w:rPr>
          <w:rFonts w:hint="eastAsia" w:ascii="宋体" w:hAnsi="宋体" w:eastAsia="宋体" w:cs="宋体"/>
          <w:b/>
          <w:color w:val="auto"/>
          <w:sz w:val="24"/>
          <w:highlight w:val="none"/>
        </w:rPr>
        <w:t>62</w:t>
      </w:r>
      <w:r>
        <w:rPr>
          <w:rFonts w:hint="eastAsia" w:ascii="Calibri" w:hAnsi="Calibri" w:eastAsia="宋体" w:cs="Calibri"/>
          <w:b/>
          <w:color w:val="auto"/>
          <w:sz w:val="24"/>
          <w:highlight w:val="none"/>
        </w:rPr>
        <w:t>】</w:t>
      </w:r>
      <w:r>
        <w:rPr>
          <w:rFonts w:hint="eastAsia" w:asciiTheme="minorEastAsia" w:hAnsiTheme="minorEastAsia" w:cstheme="minorEastAsia"/>
          <w:color w:val="auto"/>
          <w:szCs w:val="21"/>
          <w:highlight w:val="none"/>
        </w:rPr>
        <w:t>★5.主机具有≥10路双向RS-232串口；≥1路RS-485接口；≥8路I/O接口；≥8路Relay接口；≥1路网络接口；≥4路USB接口；≥2路音频输入；≥1路音频输出接口。（提供投标产品样机。）</w:t>
      </w:r>
    </w:p>
    <w:p w14:paraId="6C9D3495">
      <w:pPr>
        <w:widowControl/>
        <w:ind w:right="400"/>
        <w:jc w:val="left"/>
        <w:rPr>
          <w:rFonts w:hint="eastAsia" w:asciiTheme="minorEastAsia" w:hAnsiTheme="minorEastAsia" w:cstheme="minorEastAsia"/>
          <w:color w:val="auto"/>
          <w:szCs w:val="21"/>
          <w:highlight w:val="none"/>
        </w:rPr>
      </w:pPr>
      <w:r>
        <w:rPr>
          <w:rFonts w:hint="eastAsia" w:ascii="宋体" w:hAnsi="宋体" w:eastAsia="宋体" w:cs="宋体"/>
          <w:b/>
          <w:color w:val="auto"/>
          <w:sz w:val="24"/>
          <w:highlight w:val="none"/>
        </w:rPr>
        <w:t>【</w:t>
      </w:r>
      <w:r>
        <w:rPr>
          <w:rFonts w:ascii="宋体" w:hAnsi="宋体" w:eastAsia="宋体" w:cs="宋体"/>
          <w:b/>
          <w:color w:val="auto"/>
          <w:sz w:val="24"/>
          <w:highlight w:val="none"/>
        </w:rPr>
        <w:t>评审</w:t>
      </w:r>
      <w:r>
        <w:rPr>
          <w:rFonts w:hint="eastAsia" w:ascii="宋体" w:hAnsi="宋体" w:eastAsia="宋体" w:cs="宋体"/>
          <w:b/>
          <w:color w:val="auto"/>
          <w:sz w:val="24"/>
          <w:highlight w:val="none"/>
        </w:rPr>
        <w:t>项号163</w:t>
      </w:r>
      <w:r>
        <w:rPr>
          <w:rFonts w:hint="eastAsia" w:ascii="Calibri" w:hAnsi="Calibri" w:eastAsia="宋体" w:cs="Calibri"/>
          <w:b/>
          <w:color w:val="auto"/>
          <w:sz w:val="24"/>
          <w:highlight w:val="none"/>
        </w:rPr>
        <w:t>】</w:t>
      </w:r>
      <w:r>
        <w:rPr>
          <w:rFonts w:hint="eastAsia" w:asciiTheme="minorEastAsia" w:hAnsiTheme="minorEastAsia" w:cstheme="minorEastAsia"/>
          <w:color w:val="auto"/>
          <w:szCs w:val="21"/>
          <w:highlight w:val="none"/>
        </w:rPr>
        <w:t>6.需具备反控功能，教室采用触控一体机时，可以支持通过触控大屏反控电脑或笔记本设备。</w:t>
      </w:r>
      <w:bookmarkStart w:id="0" w:name="_Hlk180486318"/>
      <w:r>
        <w:rPr>
          <w:rFonts w:hint="eastAsia" w:asciiTheme="minorEastAsia" w:hAnsiTheme="minorEastAsia" w:cstheme="minorEastAsia"/>
          <w:color w:val="auto"/>
          <w:szCs w:val="21"/>
          <w:highlight w:val="none"/>
        </w:rPr>
        <w:t>（需提供国家认可的检测机构出具的带CNAS或CMA认证标志的检测报告复印件；报告需体现上述检测内容，测试结果通过或合格，并在报告中标注说明</w:t>
      </w:r>
      <w:bookmarkEnd w:id="0"/>
      <w:r>
        <w:rPr>
          <w:rFonts w:hint="eastAsia" w:asciiTheme="minorEastAsia" w:hAnsiTheme="minorEastAsia" w:cstheme="minorEastAsia"/>
          <w:color w:val="auto"/>
          <w:szCs w:val="21"/>
          <w:highlight w:val="none"/>
        </w:rPr>
        <w:t>。）</w:t>
      </w:r>
    </w:p>
    <w:p w14:paraId="781B97AE">
      <w:pPr>
        <w:widowControl/>
        <w:ind w:right="400"/>
        <w:jc w:val="left"/>
        <w:rPr>
          <w:rFonts w:hint="eastAsia" w:asciiTheme="minorEastAsia" w:hAnsiTheme="minorEastAsia" w:cstheme="minorEastAsia"/>
          <w:color w:val="auto"/>
          <w:szCs w:val="21"/>
          <w:highlight w:val="none"/>
        </w:rPr>
      </w:pPr>
      <w:r>
        <w:rPr>
          <w:rFonts w:hint="eastAsia" w:ascii="宋体" w:hAnsi="宋体" w:eastAsia="宋体" w:cs="宋体"/>
          <w:b/>
          <w:color w:val="auto"/>
          <w:sz w:val="24"/>
          <w:highlight w:val="none"/>
        </w:rPr>
        <w:t>【</w:t>
      </w:r>
      <w:r>
        <w:rPr>
          <w:rFonts w:ascii="宋体" w:hAnsi="宋体" w:eastAsia="宋体" w:cs="宋体"/>
          <w:b/>
          <w:color w:val="auto"/>
          <w:sz w:val="24"/>
          <w:highlight w:val="none"/>
        </w:rPr>
        <w:t>评审</w:t>
      </w:r>
      <w:r>
        <w:rPr>
          <w:rFonts w:hint="eastAsia" w:ascii="宋体" w:hAnsi="宋体" w:eastAsia="宋体" w:cs="宋体"/>
          <w:b/>
          <w:color w:val="auto"/>
          <w:sz w:val="24"/>
          <w:highlight w:val="none"/>
        </w:rPr>
        <w:t>项号164</w:t>
      </w:r>
      <w:r>
        <w:rPr>
          <w:rFonts w:hint="eastAsia" w:ascii="Calibri" w:hAnsi="Calibri" w:eastAsia="宋体" w:cs="Calibri"/>
          <w:b/>
          <w:color w:val="auto"/>
          <w:sz w:val="24"/>
          <w:highlight w:val="none"/>
        </w:rPr>
        <w:t>】</w:t>
      </w:r>
      <w:r>
        <w:rPr>
          <w:rFonts w:hint="eastAsia" w:asciiTheme="minorEastAsia" w:hAnsiTheme="minorEastAsia" w:cstheme="minorEastAsia"/>
          <w:color w:val="auto"/>
          <w:szCs w:val="21"/>
          <w:highlight w:val="none"/>
        </w:rPr>
        <w:t>7.支持拾音器与本地音频信号通道自动识别切换，非上课状态可采用监听模式听课观摩模式时为静噪模式。（需提供国家认可的检测机构出具的带CNAS或CMA认证标志的检测报告复印件；报告需体现上述检测内容，测试结果通过或合格，并在报告中标注说明）</w:t>
      </w:r>
    </w:p>
    <w:p w14:paraId="566710D1">
      <w:pPr>
        <w:widowControl/>
        <w:ind w:right="400"/>
        <w:jc w:val="left"/>
        <w:rPr>
          <w:rFonts w:hint="eastAsia" w:asciiTheme="minorEastAsia" w:hAnsiTheme="minorEastAsia" w:cstheme="minorEastAsia"/>
          <w:color w:val="auto"/>
          <w:szCs w:val="21"/>
          <w:highlight w:val="none"/>
        </w:rPr>
      </w:pPr>
      <w:r>
        <w:rPr>
          <w:rFonts w:hint="eastAsia" w:ascii="宋体" w:hAnsi="宋体" w:eastAsia="宋体" w:cs="宋体"/>
          <w:b/>
          <w:color w:val="auto"/>
          <w:sz w:val="24"/>
          <w:highlight w:val="none"/>
        </w:rPr>
        <w:t>【</w:t>
      </w:r>
      <w:r>
        <w:rPr>
          <w:rFonts w:ascii="宋体" w:hAnsi="宋体" w:eastAsia="宋体" w:cs="宋体"/>
          <w:b/>
          <w:color w:val="auto"/>
          <w:sz w:val="24"/>
          <w:highlight w:val="none"/>
        </w:rPr>
        <w:t>评审</w:t>
      </w:r>
      <w:r>
        <w:rPr>
          <w:rFonts w:hint="eastAsia" w:ascii="宋体" w:hAnsi="宋体" w:eastAsia="宋体" w:cs="宋体"/>
          <w:b/>
          <w:color w:val="auto"/>
          <w:sz w:val="24"/>
          <w:highlight w:val="none"/>
        </w:rPr>
        <w:t>项号165</w:t>
      </w:r>
      <w:r>
        <w:rPr>
          <w:rFonts w:hint="eastAsia" w:ascii="Calibri" w:hAnsi="Calibri" w:eastAsia="宋体" w:cs="Calibri"/>
          <w:b/>
          <w:color w:val="auto"/>
          <w:sz w:val="24"/>
          <w:highlight w:val="none"/>
        </w:rPr>
        <w:t>】</w:t>
      </w:r>
      <w:r>
        <w:rPr>
          <w:rFonts w:hint="eastAsia" w:asciiTheme="minorEastAsia" w:hAnsiTheme="minorEastAsia" w:cstheme="minorEastAsia"/>
          <w:color w:val="auto"/>
          <w:szCs w:val="21"/>
          <w:highlight w:val="none"/>
        </w:rPr>
        <w:t>8.可以实现刷卡、课表、按键、扫码、网络及柜门等方式联动上下课功能。</w:t>
      </w:r>
    </w:p>
    <w:p w14:paraId="0FF9B41B">
      <w:pPr>
        <w:widowControl/>
        <w:ind w:right="400"/>
        <w:jc w:val="left"/>
        <w:rPr>
          <w:rFonts w:hint="eastAsia" w:asciiTheme="minorEastAsia" w:hAnsiTheme="minorEastAsia" w:cstheme="minorEastAsia"/>
          <w:color w:val="auto"/>
          <w:szCs w:val="21"/>
          <w:highlight w:val="none"/>
        </w:rPr>
      </w:pPr>
      <w:r>
        <w:rPr>
          <w:rFonts w:hint="eastAsia" w:ascii="宋体" w:hAnsi="宋体" w:eastAsia="宋体" w:cs="宋体"/>
          <w:b/>
          <w:color w:val="auto"/>
          <w:sz w:val="24"/>
          <w:highlight w:val="none"/>
        </w:rPr>
        <w:t>【</w:t>
      </w:r>
      <w:r>
        <w:rPr>
          <w:rFonts w:ascii="宋体" w:hAnsi="宋体" w:eastAsia="宋体" w:cs="宋体"/>
          <w:b/>
          <w:color w:val="auto"/>
          <w:sz w:val="24"/>
          <w:highlight w:val="none"/>
        </w:rPr>
        <w:t>评审</w:t>
      </w:r>
      <w:r>
        <w:rPr>
          <w:rFonts w:hint="eastAsia" w:ascii="宋体" w:hAnsi="宋体" w:eastAsia="宋体" w:cs="宋体"/>
          <w:b/>
          <w:color w:val="auto"/>
          <w:sz w:val="24"/>
          <w:highlight w:val="none"/>
        </w:rPr>
        <w:t>项号166</w:t>
      </w:r>
      <w:r>
        <w:rPr>
          <w:rFonts w:hint="eastAsia" w:ascii="Calibri" w:hAnsi="Calibri" w:eastAsia="宋体" w:cs="Calibri"/>
          <w:b/>
          <w:color w:val="auto"/>
          <w:sz w:val="24"/>
          <w:highlight w:val="none"/>
        </w:rPr>
        <w:t>】</w:t>
      </w:r>
      <w:r>
        <w:rPr>
          <w:rFonts w:hint="eastAsia" w:asciiTheme="minorEastAsia" w:hAnsiTheme="minorEastAsia" w:cstheme="minorEastAsia"/>
          <w:color w:val="auto"/>
          <w:szCs w:val="21"/>
          <w:highlight w:val="none"/>
        </w:rPr>
        <w:t>9.需支持音视频矩阵、功放、物联设备、录播系统等外围设备的接入和可编程控制。</w:t>
      </w:r>
    </w:p>
    <w:p w14:paraId="1944635A">
      <w:pPr>
        <w:widowControl/>
        <w:ind w:right="400"/>
        <w:jc w:val="left"/>
        <w:rPr>
          <w:rFonts w:hint="eastAsia" w:asciiTheme="minorEastAsia" w:hAnsiTheme="minorEastAsia" w:cstheme="minorEastAsia"/>
          <w:color w:val="auto"/>
          <w:szCs w:val="21"/>
          <w:highlight w:val="none"/>
        </w:rPr>
      </w:pPr>
      <w:r>
        <w:rPr>
          <w:rFonts w:hint="eastAsia" w:ascii="宋体" w:hAnsi="宋体" w:eastAsia="宋体" w:cs="宋体"/>
          <w:b/>
          <w:color w:val="auto"/>
          <w:sz w:val="24"/>
          <w:highlight w:val="none"/>
        </w:rPr>
        <w:t>【</w:t>
      </w:r>
      <w:r>
        <w:rPr>
          <w:rFonts w:ascii="宋体" w:hAnsi="宋体" w:eastAsia="宋体" w:cs="宋体"/>
          <w:b/>
          <w:color w:val="auto"/>
          <w:sz w:val="24"/>
          <w:highlight w:val="none"/>
        </w:rPr>
        <w:t>评审</w:t>
      </w:r>
      <w:r>
        <w:rPr>
          <w:rFonts w:hint="eastAsia" w:ascii="宋体" w:hAnsi="宋体" w:eastAsia="宋体" w:cs="宋体"/>
          <w:b/>
          <w:color w:val="auto"/>
          <w:sz w:val="24"/>
          <w:highlight w:val="none"/>
        </w:rPr>
        <w:t>项号167</w:t>
      </w:r>
      <w:r>
        <w:rPr>
          <w:rFonts w:hint="eastAsia" w:ascii="Calibri" w:hAnsi="Calibri" w:eastAsia="宋体" w:cs="Calibri"/>
          <w:b/>
          <w:color w:val="auto"/>
          <w:sz w:val="24"/>
          <w:highlight w:val="none"/>
        </w:rPr>
        <w:t>】</w:t>
      </w:r>
      <w:r>
        <w:rPr>
          <w:rFonts w:hint="eastAsia" w:asciiTheme="minorEastAsia" w:hAnsiTheme="minorEastAsia" w:cstheme="minorEastAsia"/>
          <w:color w:val="auto"/>
          <w:szCs w:val="21"/>
          <w:highlight w:val="none"/>
        </w:rPr>
        <w:t>10.设备无故障运行时间MTBF≥130000小时。（需提供国家认可的检测机构出具的带CNAS或CMA认证标志的检测报告复印件；报告需体现上述检测内容，测试结果通过或合格，并在报告中标注说明。）</w:t>
      </w:r>
    </w:p>
    <w:p w14:paraId="1D7AF51F">
      <w:pPr>
        <w:widowControl/>
        <w:ind w:right="400"/>
        <w:jc w:val="left"/>
        <w:rPr>
          <w:rFonts w:hint="eastAsia" w:asciiTheme="minorEastAsia" w:hAnsiTheme="minorEastAsia" w:cstheme="minorEastAsia"/>
          <w:color w:val="auto"/>
          <w:szCs w:val="21"/>
          <w:highlight w:val="none"/>
        </w:rPr>
      </w:pPr>
      <w:r>
        <w:rPr>
          <w:rFonts w:hint="eastAsia" w:ascii="宋体" w:hAnsi="宋体" w:eastAsia="宋体" w:cs="宋体"/>
          <w:b/>
          <w:color w:val="auto"/>
          <w:sz w:val="24"/>
          <w:highlight w:val="none"/>
        </w:rPr>
        <w:t>【</w:t>
      </w:r>
      <w:r>
        <w:rPr>
          <w:rFonts w:ascii="宋体" w:hAnsi="宋体" w:eastAsia="宋体" w:cs="宋体"/>
          <w:b/>
          <w:color w:val="auto"/>
          <w:sz w:val="24"/>
          <w:highlight w:val="none"/>
        </w:rPr>
        <w:t>评审</w:t>
      </w:r>
      <w:r>
        <w:rPr>
          <w:rFonts w:hint="eastAsia" w:ascii="宋体" w:hAnsi="宋体" w:eastAsia="宋体" w:cs="宋体"/>
          <w:b/>
          <w:color w:val="auto"/>
          <w:sz w:val="24"/>
          <w:highlight w:val="none"/>
        </w:rPr>
        <w:t>项号168</w:t>
      </w:r>
      <w:r>
        <w:rPr>
          <w:rFonts w:hint="eastAsia" w:ascii="Calibri" w:hAnsi="Calibri" w:eastAsia="宋体" w:cs="Calibri"/>
          <w:b/>
          <w:color w:val="auto"/>
          <w:sz w:val="24"/>
          <w:highlight w:val="none"/>
        </w:rPr>
        <w:t>】</w:t>
      </w:r>
      <w:r>
        <w:rPr>
          <w:rFonts w:hint="eastAsia" w:asciiTheme="minorEastAsia" w:hAnsiTheme="minorEastAsia" w:cstheme="minorEastAsia"/>
          <w:color w:val="auto"/>
          <w:szCs w:val="21"/>
          <w:highlight w:val="none"/>
        </w:rPr>
        <w:t>11、支持远程向中控的人机交互面板、教室计算机等设备发送文字信息和通知。（提供产品演示视频）</w:t>
      </w:r>
    </w:p>
    <w:p w14:paraId="247AE90B">
      <w:pPr>
        <w:widowControl/>
        <w:ind w:right="400"/>
        <w:jc w:val="left"/>
        <w:rPr>
          <w:rFonts w:hint="eastAsia" w:asciiTheme="minorEastAsia" w:hAnsiTheme="minorEastAsia" w:cstheme="minorEastAsia"/>
          <w:szCs w:val="21"/>
        </w:rPr>
      </w:pPr>
      <w:r>
        <w:rPr>
          <w:rFonts w:hint="eastAsia" w:asciiTheme="minorEastAsia" w:hAnsiTheme="minorEastAsia" w:cstheme="minorEastAsia"/>
          <w:color w:val="auto"/>
          <w:szCs w:val="21"/>
          <w:highlight w:val="none"/>
        </w:rPr>
        <w:t xml:space="preserve">  (2)人机交互面板                                                                                                                                                                                                                                           </w:t>
      </w:r>
      <w:r>
        <w:rPr>
          <w:rFonts w:hint="eastAsia" w:ascii="宋体" w:hAnsi="宋体" w:eastAsia="宋体" w:cs="宋体"/>
          <w:b/>
          <w:color w:val="auto"/>
          <w:sz w:val="24"/>
          <w:highlight w:val="none"/>
        </w:rPr>
        <w:t>【</w:t>
      </w:r>
      <w:r>
        <w:rPr>
          <w:rFonts w:ascii="宋体" w:hAnsi="宋体" w:eastAsia="宋体" w:cs="宋体"/>
          <w:b/>
          <w:color w:val="auto"/>
          <w:sz w:val="24"/>
          <w:highlight w:val="none"/>
        </w:rPr>
        <w:t>评审</w:t>
      </w:r>
      <w:r>
        <w:rPr>
          <w:rFonts w:hint="eastAsia" w:ascii="宋体" w:hAnsi="宋体" w:eastAsia="宋体" w:cs="宋体"/>
          <w:b/>
          <w:color w:val="auto"/>
          <w:sz w:val="24"/>
          <w:highlight w:val="none"/>
        </w:rPr>
        <w:t>项号169</w:t>
      </w:r>
      <w:r>
        <w:rPr>
          <w:rFonts w:hint="eastAsia" w:ascii="Calibri" w:hAnsi="Calibri" w:eastAsia="宋体" w:cs="Calibri"/>
          <w:b/>
          <w:color w:val="auto"/>
          <w:sz w:val="24"/>
          <w:highlight w:val="none"/>
        </w:rPr>
        <w:t>】</w:t>
      </w:r>
      <w:r>
        <w:rPr>
          <w:rFonts w:hint="eastAsia" w:asciiTheme="minorEastAsia" w:hAnsiTheme="minorEastAsia" w:cstheme="minorEastAsia"/>
          <w:color w:val="auto"/>
          <w:szCs w:val="21"/>
          <w:highlight w:val="none"/>
        </w:rPr>
        <w:t>1.采用7.0英寸工业级IPS液晶屏，电</w:t>
      </w:r>
      <w:r>
        <w:rPr>
          <w:rFonts w:hint="eastAsia" w:asciiTheme="minorEastAsia" w:hAnsiTheme="minorEastAsia" w:cstheme="minorEastAsia"/>
          <w:szCs w:val="21"/>
        </w:rPr>
        <w:t>容触控，表面覆盖钢化玻璃。</w:t>
      </w:r>
    </w:p>
    <w:p w14:paraId="668494FA">
      <w:pPr>
        <w:widowControl/>
        <w:ind w:right="400"/>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项号170</w:t>
      </w:r>
      <w:r>
        <w:rPr>
          <w:rFonts w:hint="eastAsia" w:ascii="Calibri" w:hAnsi="Calibri" w:eastAsia="宋体" w:cs="Calibri"/>
          <w:b/>
          <w:sz w:val="24"/>
        </w:rPr>
        <w:t>】</w:t>
      </w:r>
      <w:r>
        <w:rPr>
          <w:rFonts w:hint="eastAsia" w:asciiTheme="minorEastAsia" w:hAnsiTheme="minorEastAsia" w:cstheme="minorEastAsia"/>
          <w:szCs w:val="21"/>
        </w:rPr>
        <w:t>2.颜色：65K，分辨率：1024×600（支持90度旋转）。</w:t>
      </w:r>
    </w:p>
    <w:p w14:paraId="41154BC6">
      <w:pPr>
        <w:widowControl/>
        <w:ind w:right="400"/>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项号171</w:t>
      </w:r>
      <w:r>
        <w:rPr>
          <w:rFonts w:hint="eastAsia" w:ascii="Calibri" w:hAnsi="Calibri" w:eastAsia="宋体" w:cs="Calibri"/>
          <w:b/>
          <w:sz w:val="24"/>
        </w:rPr>
        <w:t>】</w:t>
      </w:r>
      <w:r>
        <w:rPr>
          <w:rFonts w:hint="eastAsia" w:asciiTheme="minorEastAsia" w:hAnsiTheme="minorEastAsia" w:cstheme="minorEastAsia"/>
          <w:szCs w:val="21"/>
        </w:rPr>
        <w:t>3.背光模式：LED；亮度:300nit，支持100级亮度调节。</w:t>
      </w:r>
    </w:p>
    <w:p w14:paraId="519E8E6B">
      <w:pPr>
        <w:widowControl/>
        <w:ind w:right="400"/>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项号172</w:t>
      </w:r>
      <w:r>
        <w:rPr>
          <w:rFonts w:hint="eastAsia" w:ascii="Calibri" w:hAnsi="Calibri" w:eastAsia="宋体" w:cs="Calibri"/>
          <w:b/>
          <w:sz w:val="24"/>
        </w:rPr>
        <w:t>】</w:t>
      </w:r>
      <w:r>
        <w:rPr>
          <w:rFonts w:hint="eastAsia" w:asciiTheme="minorEastAsia" w:hAnsiTheme="minorEastAsia" w:cstheme="minorEastAsia"/>
          <w:szCs w:val="21"/>
        </w:rPr>
        <w:t>4.串口波特率2400～921600bps，具有SD卡接口。</w:t>
      </w:r>
    </w:p>
    <w:p w14:paraId="2885A1AF">
      <w:pPr>
        <w:widowControl/>
        <w:ind w:right="400"/>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项号173</w:t>
      </w:r>
      <w:r>
        <w:rPr>
          <w:rFonts w:hint="eastAsia" w:ascii="Calibri" w:hAnsi="Calibri" w:eastAsia="宋体" w:cs="Calibri"/>
          <w:b/>
          <w:sz w:val="24"/>
        </w:rPr>
        <w:t>】</w:t>
      </w:r>
      <w:r>
        <w:rPr>
          <w:rFonts w:hint="eastAsia" w:asciiTheme="minorEastAsia" w:hAnsiTheme="minorEastAsia" w:cstheme="minorEastAsia"/>
          <w:szCs w:val="21"/>
        </w:rPr>
        <w:t>5.内置RTC时钟；工作电压：DC 5V。</w:t>
      </w:r>
    </w:p>
    <w:p w14:paraId="1062CF82">
      <w:pPr>
        <w:widowControl/>
        <w:ind w:right="400"/>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项号174</w:t>
      </w:r>
      <w:r>
        <w:rPr>
          <w:rFonts w:hint="eastAsia" w:ascii="Calibri" w:hAnsi="Calibri" w:eastAsia="宋体" w:cs="Calibri"/>
          <w:b/>
          <w:sz w:val="24"/>
        </w:rPr>
        <w:t>】</w:t>
      </w:r>
      <w:r>
        <w:rPr>
          <w:rFonts w:hint="eastAsia" w:asciiTheme="minorEastAsia" w:hAnsiTheme="minorEastAsia" w:cstheme="minorEastAsia"/>
          <w:szCs w:val="21"/>
        </w:rPr>
        <w:t>6.具有交互式声音反馈，重要功能具有真人语音提醒。</w:t>
      </w:r>
    </w:p>
    <w:p w14:paraId="26C3986C">
      <w:pPr>
        <w:widowControl/>
        <w:ind w:right="400"/>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项号175</w:t>
      </w:r>
      <w:r>
        <w:rPr>
          <w:rFonts w:hint="eastAsia" w:ascii="Calibri" w:hAnsi="Calibri" w:eastAsia="宋体" w:cs="Calibri"/>
          <w:b/>
          <w:sz w:val="24"/>
        </w:rPr>
        <w:t>】</w:t>
      </w:r>
      <w:r>
        <w:rPr>
          <w:rFonts w:hint="eastAsia" w:asciiTheme="minorEastAsia" w:hAnsiTheme="minorEastAsia" w:cstheme="minorEastAsia"/>
          <w:szCs w:val="21"/>
        </w:rPr>
        <w:t>7.支持时间日期显示，支持屏保。</w:t>
      </w:r>
    </w:p>
    <w:p w14:paraId="18CB9611">
      <w:pPr>
        <w:widowControl/>
        <w:ind w:right="400"/>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项号176</w:t>
      </w:r>
      <w:r>
        <w:rPr>
          <w:rFonts w:hint="eastAsia" w:ascii="Calibri" w:hAnsi="Calibri" w:eastAsia="宋体" w:cs="Calibri"/>
          <w:b/>
          <w:sz w:val="24"/>
        </w:rPr>
        <w:t>】</w:t>
      </w:r>
      <w:r>
        <w:rPr>
          <w:rFonts w:hint="eastAsia" w:asciiTheme="minorEastAsia" w:hAnsiTheme="minorEastAsia" w:cstheme="minorEastAsia"/>
          <w:szCs w:val="21"/>
        </w:rPr>
        <w:t>8.可实现远程文字信息播报，支持面板锁定。</w:t>
      </w:r>
    </w:p>
    <w:p w14:paraId="73501B93">
      <w:pPr>
        <w:widowControl/>
        <w:ind w:right="400"/>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项号177</w:t>
      </w:r>
      <w:r>
        <w:rPr>
          <w:rFonts w:hint="eastAsia" w:ascii="Calibri" w:hAnsi="Calibri" w:eastAsia="宋体" w:cs="Calibri"/>
          <w:b/>
          <w:sz w:val="24"/>
        </w:rPr>
        <w:t>】</w:t>
      </w:r>
      <w:r>
        <w:rPr>
          <w:rFonts w:hint="eastAsia" w:asciiTheme="minorEastAsia" w:hAnsiTheme="minorEastAsia" w:cstheme="minorEastAsia"/>
          <w:szCs w:val="21"/>
        </w:rPr>
        <w:t>9.支持动态二维码，实现扫码开机。</w:t>
      </w:r>
    </w:p>
    <w:p w14:paraId="031BA6AB">
      <w:pPr>
        <w:widowControl/>
        <w:ind w:right="400"/>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项号178</w:t>
      </w:r>
      <w:r>
        <w:rPr>
          <w:rFonts w:hint="eastAsia" w:ascii="Calibri" w:hAnsi="Calibri" w:eastAsia="宋体" w:cs="Calibri"/>
          <w:b/>
          <w:sz w:val="24"/>
        </w:rPr>
        <w:t>】</w:t>
      </w:r>
      <w:r>
        <w:rPr>
          <w:rFonts w:hint="eastAsia" w:asciiTheme="minorEastAsia" w:hAnsiTheme="minorEastAsia" w:cstheme="minorEastAsia"/>
          <w:szCs w:val="21"/>
        </w:rPr>
        <w:t>10.支持软件界面及按键自定义编程，配合中控系统使用，可实现中控、电源箱、录播、物联等系统的交互控制和状态显示.                                                            （3）智能电源控制模块技术要求：</w:t>
      </w:r>
    </w:p>
    <w:p w14:paraId="55D4FD7F">
      <w:pPr>
        <w:widowControl/>
        <w:ind w:right="400"/>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项号179</w:t>
      </w:r>
      <w:r>
        <w:rPr>
          <w:rFonts w:hint="eastAsia" w:ascii="Calibri" w:hAnsi="Calibri" w:eastAsia="宋体" w:cs="Calibri"/>
          <w:b/>
          <w:sz w:val="24"/>
        </w:rPr>
        <w:t>】</w:t>
      </w:r>
      <w:r>
        <w:rPr>
          <w:rFonts w:hint="eastAsia" w:asciiTheme="minorEastAsia" w:hAnsiTheme="minorEastAsia" w:cstheme="minorEastAsia"/>
          <w:szCs w:val="21"/>
        </w:rPr>
        <w:t>1、具有≥1路网络接口，≥2路RS-232接口，支持网络和串口通讯。</w:t>
      </w:r>
    </w:p>
    <w:p w14:paraId="5497A5E8">
      <w:pPr>
        <w:widowControl/>
        <w:ind w:right="400"/>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项号180</w:t>
      </w:r>
      <w:r>
        <w:rPr>
          <w:rFonts w:hint="eastAsia" w:ascii="Calibri" w:hAnsi="Calibri" w:eastAsia="宋体" w:cs="Calibri"/>
          <w:b/>
          <w:sz w:val="24"/>
        </w:rPr>
        <w:t>】</w:t>
      </w:r>
      <w:r>
        <w:rPr>
          <w:rFonts w:hint="eastAsia" w:asciiTheme="minorEastAsia" w:hAnsiTheme="minorEastAsia" w:cstheme="minorEastAsia"/>
          <w:szCs w:val="21"/>
        </w:rPr>
        <w:t>2、支持中控或管理软件通过网络或串口对其控制，支持级联管控。</w:t>
      </w:r>
    </w:p>
    <w:p w14:paraId="68E6AD10">
      <w:pPr>
        <w:widowControl/>
        <w:ind w:right="400"/>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项号181</w:t>
      </w:r>
      <w:r>
        <w:rPr>
          <w:rFonts w:hint="eastAsia" w:ascii="Calibri" w:hAnsi="Calibri" w:eastAsia="宋体" w:cs="Calibri"/>
          <w:b/>
          <w:sz w:val="24"/>
        </w:rPr>
        <w:t>】</w:t>
      </w:r>
      <w:r>
        <w:rPr>
          <w:rFonts w:hint="eastAsia" w:asciiTheme="minorEastAsia" w:hAnsiTheme="minorEastAsia" w:cstheme="minorEastAsia"/>
          <w:szCs w:val="21"/>
        </w:rPr>
        <w:t>3、具有≥8路可编程控制电源输出，≥1路直通输出，可实现一体机、计算机、显示器、摄像机、功放、LED等教学设备的电源控制。</w:t>
      </w:r>
    </w:p>
    <w:p w14:paraId="5FB7929C">
      <w:pPr>
        <w:widowControl/>
        <w:ind w:right="400"/>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项号182</w:t>
      </w:r>
      <w:r>
        <w:rPr>
          <w:rFonts w:hint="eastAsia" w:ascii="Calibri" w:hAnsi="Calibri" w:eastAsia="宋体" w:cs="Calibri"/>
          <w:b/>
          <w:sz w:val="24"/>
        </w:rPr>
        <w:t>】</w:t>
      </w:r>
      <w:r>
        <w:rPr>
          <w:rFonts w:hint="eastAsia" w:asciiTheme="minorEastAsia" w:hAnsiTheme="minorEastAsia" w:cstheme="minorEastAsia"/>
          <w:szCs w:val="21"/>
        </w:rPr>
        <w:t>4、额定输入电压AC220V/50Hz，总负载功率≥2200W支持安全时序供电管理，延时时间可调。</w:t>
      </w:r>
    </w:p>
    <w:p w14:paraId="56C89549">
      <w:pPr>
        <w:widowControl/>
        <w:ind w:right="400"/>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项号183</w:t>
      </w:r>
      <w:r>
        <w:rPr>
          <w:rFonts w:hint="eastAsia" w:ascii="Calibri" w:hAnsi="Calibri" w:eastAsia="宋体" w:cs="Calibri"/>
          <w:b/>
          <w:sz w:val="24"/>
        </w:rPr>
        <w:t>】</w:t>
      </w:r>
      <w:r>
        <w:rPr>
          <w:rFonts w:hint="eastAsia" w:asciiTheme="minorEastAsia" w:hAnsiTheme="minorEastAsia" w:cstheme="minorEastAsia"/>
          <w:szCs w:val="21"/>
        </w:rPr>
        <w:t>5、可以远程监控设备的每一路电源的开关状态，总负载电流、电压和功率。</w:t>
      </w:r>
    </w:p>
    <w:p w14:paraId="1989D39D">
      <w:pPr>
        <w:widowControl/>
        <w:ind w:right="400"/>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项号184</w:t>
      </w:r>
      <w:r>
        <w:rPr>
          <w:rFonts w:hint="eastAsia" w:ascii="Calibri" w:hAnsi="Calibri" w:eastAsia="宋体" w:cs="Calibri"/>
          <w:b/>
          <w:sz w:val="24"/>
        </w:rPr>
        <w:t>】</w:t>
      </w:r>
      <w:r>
        <w:rPr>
          <w:rFonts w:hint="eastAsia" w:asciiTheme="minorEastAsia" w:hAnsiTheme="minorEastAsia" w:cstheme="minorEastAsia"/>
          <w:szCs w:val="21"/>
        </w:rPr>
        <w:t>6、支持负载阈值设置，当发生电流、电压、功率等超限现象时，可以实现电源关闭或设备重启等操作。</w:t>
      </w:r>
    </w:p>
    <w:p w14:paraId="7B7CB2FD">
      <w:pPr>
        <w:widowControl/>
        <w:ind w:right="400"/>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项号185</w:t>
      </w:r>
      <w:r>
        <w:rPr>
          <w:rFonts w:hint="eastAsia" w:ascii="Calibri" w:hAnsi="Calibri" w:eastAsia="宋体" w:cs="Calibri"/>
          <w:b/>
          <w:sz w:val="24"/>
        </w:rPr>
        <w:t>】</w:t>
      </w:r>
      <w:r>
        <w:rPr>
          <w:rFonts w:hint="eastAsia" w:asciiTheme="minorEastAsia" w:hAnsiTheme="minorEastAsia" w:cstheme="minorEastAsia"/>
          <w:szCs w:val="21"/>
        </w:rPr>
        <w:t>7、具有≥7路国标5孔插座，插座具有安全门。</w:t>
      </w:r>
    </w:p>
    <w:p w14:paraId="3F2F86FE">
      <w:pPr>
        <w:widowControl/>
        <w:ind w:right="400"/>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项号186</w:t>
      </w:r>
      <w:r>
        <w:rPr>
          <w:rFonts w:hint="eastAsia" w:ascii="Calibri" w:hAnsi="Calibri" w:eastAsia="宋体" w:cs="Calibri"/>
          <w:b/>
          <w:sz w:val="24"/>
        </w:rPr>
        <w:t>】</w:t>
      </w:r>
      <w:r>
        <w:rPr>
          <w:rFonts w:hint="eastAsia" w:asciiTheme="minorEastAsia" w:hAnsiTheme="minorEastAsia" w:cstheme="minorEastAsia"/>
          <w:szCs w:val="21"/>
        </w:rPr>
        <w:t>8、支持状态记忆，当设备恢复供电后，各输出端口恢复断电之前的状态。</w:t>
      </w:r>
    </w:p>
    <w:p w14:paraId="4C70F014">
      <w:pPr>
        <w:widowControl/>
        <w:ind w:right="400"/>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项号187</w:t>
      </w:r>
      <w:r>
        <w:rPr>
          <w:rFonts w:hint="eastAsia" w:ascii="Calibri" w:hAnsi="Calibri" w:eastAsia="宋体" w:cs="Calibri"/>
          <w:b/>
          <w:sz w:val="24"/>
        </w:rPr>
        <w:t>】</w:t>
      </w:r>
      <w:r>
        <w:rPr>
          <w:rFonts w:hint="eastAsia" w:asciiTheme="minorEastAsia" w:hAnsiTheme="minorEastAsia" w:cstheme="minorEastAsia"/>
          <w:szCs w:val="21"/>
        </w:rPr>
        <w:t>9、支持DHCP功能，安装调试简单。</w:t>
      </w:r>
    </w:p>
    <w:p w14:paraId="4EE356C2">
      <w:pPr>
        <w:widowControl/>
        <w:ind w:right="400"/>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项号188</w:t>
      </w:r>
      <w:r>
        <w:rPr>
          <w:rFonts w:hint="eastAsia" w:ascii="Calibri" w:hAnsi="Calibri" w:eastAsia="宋体" w:cs="Calibri"/>
          <w:b/>
          <w:sz w:val="24"/>
        </w:rPr>
        <w:t>】</w:t>
      </w:r>
      <w:r>
        <w:rPr>
          <w:rFonts w:hint="eastAsia" w:asciiTheme="minorEastAsia" w:hAnsiTheme="minorEastAsia" w:cstheme="minorEastAsia"/>
          <w:szCs w:val="21"/>
        </w:rPr>
        <w:t>10、支持NTP自动校时功能。具有日志记录功能，提供明细的操作记录。支持网络在线升级。</w:t>
      </w:r>
    </w:p>
    <w:p w14:paraId="0ADAA8D2">
      <w:pPr>
        <w:widowControl/>
        <w:ind w:right="400"/>
        <w:jc w:val="left"/>
        <w:rPr>
          <w:rFonts w:hint="eastAsia" w:asciiTheme="minorEastAsia" w:hAnsiTheme="minorEastAsia" w:cstheme="minorEastAsia"/>
          <w:szCs w:val="21"/>
        </w:rPr>
      </w:pPr>
      <w:r>
        <w:rPr>
          <w:rFonts w:hint="eastAsia" w:asciiTheme="minorEastAsia" w:hAnsiTheme="minorEastAsia" w:cstheme="minorEastAsia"/>
          <w:szCs w:val="21"/>
        </w:rPr>
        <w:t>（4）高清视频矩阵模块技术要求：</w:t>
      </w:r>
    </w:p>
    <w:p w14:paraId="57D65639">
      <w:pPr>
        <w:widowControl/>
        <w:ind w:right="400"/>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项号189</w:t>
      </w:r>
      <w:r>
        <w:rPr>
          <w:rFonts w:hint="eastAsia" w:ascii="Calibri" w:hAnsi="Calibri" w:eastAsia="宋体" w:cs="Calibri"/>
          <w:b/>
          <w:sz w:val="24"/>
        </w:rPr>
        <w:t>】</w:t>
      </w:r>
      <w:r>
        <w:rPr>
          <w:rFonts w:hint="eastAsia" w:asciiTheme="minorEastAsia" w:hAnsiTheme="minorEastAsia" w:cstheme="minorEastAsia"/>
          <w:szCs w:val="21"/>
        </w:rPr>
        <w:t>1、具有≥8路HDMI输入，≥8路HDMI输出，输入输出最高支持≥4K*2K分辨率，支持HDCP解码</w:t>
      </w:r>
    </w:p>
    <w:p w14:paraId="31FC0AFA">
      <w:pPr>
        <w:widowControl/>
        <w:ind w:right="400"/>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项号190</w:t>
      </w:r>
      <w:r>
        <w:rPr>
          <w:rFonts w:hint="eastAsia" w:ascii="Calibri" w:hAnsi="Calibri" w:eastAsia="宋体" w:cs="Calibri"/>
          <w:b/>
          <w:sz w:val="24"/>
        </w:rPr>
        <w:t>】</w:t>
      </w:r>
      <w:r>
        <w:rPr>
          <w:rFonts w:hint="eastAsia" w:asciiTheme="minorEastAsia" w:hAnsiTheme="minorEastAsia" w:cstheme="minorEastAsia"/>
          <w:szCs w:val="21"/>
        </w:rPr>
        <w:t>2、具≥有4路独立音频输入，≥4路独立音频输出，支持音频加嵌或解嵌</w:t>
      </w:r>
    </w:p>
    <w:p w14:paraId="73783565">
      <w:pPr>
        <w:widowControl/>
        <w:ind w:right="400"/>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项号191</w:t>
      </w:r>
      <w:r>
        <w:rPr>
          <w:rFonts w:hint="eastAsia" w:ascii="Calibri" w:hAnsi="Calibri" w:eastAsia="宋体" w:cs="Calibri"/>
          <w:b/>
          <w:sz w:val="24"/>
        </w:rPr>
        <w:t>】</w:t>
      </w:r>
      <w:r>
        <w:rPr>
          <w:rFonts w:hint="eastAsia" w:asciiTheme="minorEastAsia" w:hAnsiTheme="minorEastAsia" w:cstheme="minorEastAsia"/>
          <w:szCs w:val="21"/>
        </w:rPr>
        <w:t>3、前面板具有LCD显示屏，支持按键、遥控器、串口、网络等多种控制方式</w:t>
      </w:r>
    </w:p>
    <w:p w14:paraId="4CFAC433">
      <w:pPr>
        <w:widowControl/>
        <w:ind w:right="400"/>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项号192</w:t>
      </w:r>
      <w:r>
        <w:rPr>
          <w:rFonts w:hint="eastAsia" w:ascii="Calibri" w:hAnsi="Calibri" w:eastAsia="宋体" w:cs="Calibri"/>
          <w:b/>
          <w:sz w:val="24"/>
        </w:rPr>
        <w:t>】</w:t>
      </w:r>
      <w:r>
        <w:rPr>
          <w:rFonts w:hint="eastAsia" w:asciiTheme="minorEastAsia" w:hAnsiTheme="minorEastAsia" w:cstheme="minorEastAsia"/>
          <w:szCs w:val="21"/>
        </w:rPr>
        <w:t>4、输出支持无缝闪切，支持拼接、分割、图像旋转</w:t>
      </w:r>
    </w:p>
    <w:p w14:paraId="08CE9171">
      <w:pPr>
        <w:widowControl/>
        <w:ind w:right="400"/>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项号193</w:t>
      </w:r>
      <w:r>
        <w:rPr>
          <w:rFonts w:hint="eastAsia" w:ascii="Calibri" w:hAnsi="Calibri" w:eastAsia="宋体" w:cs="Calibri"/>
          <w:b/>
          <w:sz w:val="24"/>
        </w:rPr>
        <w:t>】</w:t>
      </w:r>
      <w:r>
        <w:rPr>
          <w:rFonts w:hint="eastAsia" w:asciiTheme="minorEastAsia" w:hAnsiTheme="minorEastAsia" w:cstheme="minorEastAsia"/>
          <w:szCs w:val="21"/>
        </w:rPr>
        <w:t>5、画面分割布局支持单画面、双画面、画中画、 三画面、 四画面等≥23种分割模式</w:t>
      </w:r>
    </w:p>
    <w:p w14:paraId="70DBF7F6">
      <w:pPr>
        <w:widowControl/>
        <w:ind w:right="400"/>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项号194</w:t>
      </w:r>
      <w:r>
        <w:rPr>
          <w:rFonts w:hint="eastAsia" w:ascii="Calibri" w:hAnsi="Calibri" w:eastAsia="宋体" w:cs="Calibri"/>
          <w:b/>
          <w:sz w:val="24"/>
        </w:rPr>
        <w:t>】</w:t>
      </w:r>
      <w:r>
        <w:rPr>
          <w:rFonts w:hint="eastAsia" w:asciiTheme="minorEastAsia" w:hAnsiTheme="minorEastAsia" w:cstheme="minorEastAsia"/>
          <w:szCs w:val="21"/>
        </w:rPr>
        <w:t>6、支持EDID擦写、设置和EDID自适应功能</w:t>
      </w:r>
    </w:p>
    <w:p w14:paraId="790CD691">
      <w:pPr>
        <w:widowControl/>
        <w:ind w:right="400"/>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项号195</w:t>
      </w:r>
      <w:r>
        <w:rPr>
          <w:rFonts w:hint="eastAsia" w:ascii="Calibri" w:hAnsi="Calibri" w:eastAsia="宋体" w:cs="Calibri"/>
          <w:b/>
          <w:sz w:val="24"/>
        </w:rPr>
        <w:t>】</w:t>
      </w:r>
      <w:r>
        <w:rPr>
          <w:rFonts w:hint="eastAsia" w:asciiTheme="minorEastAsia" w:hAnsiTheme="minorEastAsia" w:cstheme="minorEastAsia"/>
          <w:szCs w:val="21"/>
        </w:rPr>
        <w:t>7、支持≥16种场景保存和调用，场景调用支持时间轮询，支持断电记忆保护功能，来电自动恢复。</w:t>
      </w:r>
    </w:p>
    <w:p w14:paraId="10062AF1">
      <w:pPr>
        <w:pStyle w:val="8"/>
        <w:rPr>
          <w:rFonts w:hint="eastAsia" w:asciiTheme="minorEastAsia" w:hAnsiTheme="minorEastAsia" w:cstheme="minorEastAsia"/>
          <w:szCs w:val="21"/>
        </w:rPr>
      </w:pPr>
    </w:p>
    <w:p w14:paraId="2DF5A709">
      <w:pPr>
        <w:jc w:val="left"/>
        <w:rPr>
          <w:rFonts w:hint="eastAsia" w:asciiTheme="minorEastAsia" w:hAnsiTheme="minorEastAsia" w:cstheme="minorEastAsia"/>
          <w:b/>
          <w:bCs/>
          <w:szCs w:val="21"/>
        </w:rPr>
      </w:pPr>
      <w:r>
        <w:rPr>
          <w:rFonts w:hint="eastAsia" w:asciiTheme="minorEastAsia" w:hAnsiTheme="minorEastAsia" w:cstheme="minorEastAsia"/>
          <w:b/>
          <w:bCs/>
          <w:szCs w:val="21"/>
        </w:rPr>
        <w:t>品目1-11</w:t>
      </w:r>
      <w:r>
        <w:rPr>
          <w:rFonts w:hint="eastAsia" w:asciiTheme="minorEastAsia" w:hAnsiTheme="minorEastAsia" w:cstheme="minorEastAsia"/>
          <w:b/>
          <w:bCs/>
          <w:szCs w:val="21"/>
        </w:rPr>
        <w:tab/>
      </w:r>
      <w:r>
        <w:rPr>
          <w:rFonts w:hint="eastAsia" w:asciiTheme="minorEastAsia" w:hAnsiTheme="minorEastAsia" w:cstheme="minorEastAsia"/>
          <w:b/>
          <w:bCs/>
          <w:szCs w:val="21"/>
        </w:rPr>
        <w:t>实训示教摄像机 1台</w:t>
      </w:r>
    </w:p>
    <w:p w14:paraId="6CB69FEA">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项号196</w:t>
      </w:r>
      <w:r>
        <w:rPr>
          <w:rFonts w:hint="eastAsia" w:ascii="Calibri" w:hAnsi="Calibri" w:eastAsia="宋体" w:cs="Calibri"/>
          <w:b/>
          <w:sz w:val="24"/>
        </w:rPr>
        <w:t>】</w:t>
      </w:r>
      <w:r>
        <w:rPr>
          <w:rFonts w:hint="eastAsia" w:asciiTheme="minorEastAsia" w:hAnsiTheme="minorEastAsia" w:cstheme="minorEastAsia"/>
          <w:szCs w:val="21"/>
        </w:rPr>
        <w:t>1、分辨率及帧率需≥1920X1080@60Hz，需满足≥10倍光学变倍、16倍数字变倍</w:t>
      </w:r>
    </w:p>
    <w:p w14:paraId="27D165D8">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项号197</w:t>
      </w:r>
      <w:r>
        <w:rPr>
          <w:rFonts w:hint="eastAsia" w:ascii="Calibri" w:hAnsi="Calibri" w:eastAsia="宋体" w:cs="Calibri"/>
          <w:b/>
          <w:sz w:val="24"/>
        </w:rPr>
        <w:t>】</w:t>
      </w:r>
      <w:r>
        <w:rPr>
          <w:rFonts w:hint="eastAsia" w:asciiTheme="minorEastAsia" w:hAnsiTheme="minorEastAsia" w:cstheme="minorEastAsia"/>
          <w:szCs w:val="21"/>
        </w:rPr>
        <w:t>2、需支持3G-SDI、网络双输出；</w:t>
      </w:r>
    </w:p>
    <w:p w14:paraId="6C8B15B4">
      <w:pPr>
        <w:jc w:val="left"/>
        <w:rPr>
          <w:rFonts w:hint="eastAsia" w:asciiTheme="minorEastAsia" w:hAnsiTheme="minorEastAsia" w:cstheme="minorEastAsia"/>
          <w:color w:val="auto"/>
          <w:szCs w:val="21"/>
          <w:highlight w:val="none"/>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项号1</w:t>
      </w:r>
      <w:r>
        <w:rPr>
          <w:rFonts w:hint="eastAsia" w:ascii="宋体" w:hAnsi="宋体" w:eastAsia="宋体" w:cs="宋体"/>
          <w:b/>
          <w:color w:val="auto"/>
          <w:sz w:val="24"/>
          <w:highlight w:val="none"/>
        </w:rPr>
        <w:t>98</w:t>
      </w:r>
      <w:r>
        <w:rPr>
          <w:rFonts w:hint="eastAsia" w:ascii="Calibri" w:hAnsi="Calibri" w:eastAsia="宋体" w:cs="Calibri"/>
          <w:b/>
          <w:color w:val="auto"/>
          <w:sz w:val="24"/>
          <w:highlight w:val="none"/>
        </w:rPr>
        <w:t>】</w:t>
      </w:r>
      <w:r>
        <w:rPr>
          <w:rFonts w:hint="eastAsia" w:asciiTheme="minorEastAsia" w:hAnsiTheme="minorEastAsia" w:cstheme="minorEastAsia"/>
          <w:color w:val="auto"/>
          <w:szCs w:val="21"/>
          <w:highlight w:val="none"/>
        </w:rPr>
        <w:t>3、需支持ND滤镜，适配多种场景模式（常亮无影灯、频闪无影灯、深腔模式、普通模式）（需提供国家认可的检测机构出具的带CNAS或CMA认证标志的检测报告复印件；报告需体现上述检测内容，测试结果通过或合格，并在报告中标注说明）</w:t>
      </w:r>
    </w:p>
    <w:p w14:paraId="05543BC3">
      <w:pPr>
        <w:jc w:val="left"/>
        <w:rPr>
          <w:rFonts w:hint="eastAsia" w:asciiTheme="minorEastAsia" w:hAnsiTheme="minorEastAsia" w:cstheme="minorEastAsia"/>
          <w:color w:val="auto"/>
          <w:szCs w:val="21"/>
          <w:highlight w:val="none"/>
        </w:rPr>
      </w:pPr>
      <w:r>
        <w:rPr>
          <w:rFonts w:hint="eastAsia" w:ascii="宋体" w:hAnsi="宋体" w:eastAsia="宋体" w:cs="宋体"/>
          <w:b/>
          <w:color w:val="auto"/>
          <w:sz w:val="24"/>
          <w:highlight w:val="none"/>
        </w:rPr>
        <w:t>【</w:t>
      </w:r>
      <w:r>
        <w:rPr>
          <w:rFonts w:ascii="宋体" w:hAnsi="宋体" w:eastAsia="宋体" w:cs="宋体"/>
          <w:b/>
          <w:color w:val="auto"/>
          <w:sz w:val="24"/>
          <w:highlight w:val="none"/>
        </w:rPr>
        <w:t>评审</w:t>
      </w:r>
      <w:r>
        <w:rPr>
          <w:rFonts w:hint="eastAsia" w:ascii="宋体" w:hAnsi="宋体" w:eastAsia="宋体" w:cs="宋体"/>
          <w:b/>
          <w:color w:val="auto"/>
          <w:sz w:val="24"/>
          <w:highlight w:val="none"/>
        </w:rPr>
        <w:t>项号199</w:t>
      </w:r>
      <w:r>
        <w:rPr>
          <w:rFonts w:hint="eastAsia" w:ascii="Calibri" w:hAnsi="Calibri" w:eastAsia="宋体" w:cs="Calibri"/>
          <w:b/>
          <w:color w:val="auto"/>
          <w:sz w:val="24"/>
          <w:highlight w:val="none"/>
        </w:rPr>
        <w:t>】</w:t>
      </w:r>
      <w:r>
        <w:rPr>
          <w:rFonts w:hint="eastAsia" w:asciiTheme="minorEastAsia" w:hAnsiTheme="minorEastAsia" w:cstheme="minorEastAsia"/>
          <w:color w:val="auto"/>
          <w:szCs w:val="21"/>
          <w:highlight w:val="none"/>
        </w:rPr>
        <w:t>4、需支持图像一键冻结，便于医护人员观察</w:t>
      </w:r>
    </w:p>
    <w:p w14:paraId="2209ED66">
      <w:pPr>
        <w:jc w:val="left"/>
        <w:rPr>
          <w:rFonts w:hint="eastAsia" w:asciiTheme="minorEastAsia" w:hAnsiTheme="minorEastAsia" w:cstheme="minorEastAsia"/>
          <w:color w:val="auto"/>
          <w:szCs w:val="21"/>
          <w:highlight w:val="none"/>
        </w:rPr>
      </w:pPr>
      <w:r>
        <w:rPr>
          <w:rFonts w:hint="eastAsia" w:ascii="宋体" w:hAnsi="宋体" w:eastAsia="宋体" w:cs="宋体"/>
          <w:b/>
          <w:color w:val="auto"/>
          <w:sz w:val="24"/>
          <w:highlight w:val="none"/>
        </w:rPr>
        <w:t>【</w:t>
      </w:r>
      <w:r>
        <w:rPr>
          <w:rFonts w:ascii="宋体" w:hAnsi="宋体" w:eastAsia="宋体" w:cs="宋体"/>
          <w:b/>
          <w:color w:val="auto"/>
          <w:sz w:val="24"/>
          <w:highlight w:val="none"/>
        </w:rPr>
        <w:t>评审</w:t>
      </w:r>
      <w:r>
        <w:rPr>
          <w:rFonts w:hint="eastAsia" w:ascii="宋体" w:hAnsi="宋体" w:eastAsia="宋体" w:cs="宋体"/>
          <w:b/>
          <w:color w:val="auto"/>
          <w:sz w:val="24"/>
          <w:highlight w:val="none"/>
        </w:rPr>
        <w:t>项号200</w:t>
      </w:r>
      <w:r>
        <w:rPr>
          <w:rFonts w:hint="eastAsia" w:ascii="Calibri" w:hAnsi="Calibri" w:eastAsia="宋体" w:cs="Calibri"/>
          <w:b/>
          <w:color w:val="auto"/>
          <w:sz w:val="24"/>
          <w:highlight w:val="none"/>
        </w:rPr>
        <w:t>】</w:t>
      </w:r>
      <w:r>
        <w:rPr>
          <w:rFonts w:hint="eastAsia" w:asciiTheme="minorEastAsia" w:hAnsiTheme="minorEastAsia" w:cstheme="minorEastAsia"/>
          <w:color w:val="auto"/>
          <w:szCs w:val="21"/>
          <w:highlight w:val="none"/>
        </w:rPr>
        <w:t>5、需支持手动聚焦、半自动聚焦和自动聚焦多种聚焦模式，支持在100mm处图像聚焦清晰（需提供国家认可的检测机构出具的带CNAS或CMA认证标志的检测报告复印件；报告需体现上述检测内容，测试结果通过或合格，并在报告中标注说明）</w:t>
      </w:r>
    </w:p>
    <w:p w14:paraId="51144C54">
      <w:pPr>
        <w:jc w:val="left"/>
        <w:rPr>
          <w:rFonts w:hint="eastAsia" w:asciiTheme="minorEastAsia" w:hAnsiTheme="minorEastAsia" w:cstheme="minorEastAsia"/>
          <w:color w:val="auto"/>
          <w:szCs w:val="21"/>
          <w:highlight w:val="none"/>
        </w:rPr>
      </w:pPr>
      <w:r>
        <w:rPr>
          <w:rFonts w:hint="eastAsia" w:ascii="宋体" w:hAnsi="宋体" w:eastAsia="宋体" w:cs="宋体"/>
          <w:b/>
          <w:color w:val="auto"/>
          <w:sz w:val="24"/>
          <w:highlight w:val="none"/>
        </w:rPr>
        <w:t>【</w:t>
      </w:r>
      <w:r>
        <w:rPr>
          <w:rFonts w:ascii="宋体" w:hAnsi="宋体" w:eastAsia="宋体" w:cs="宋体"/>
          <w:b/>
          <w:color w:val="auto"/>
          <w:sz w:val="24"/>
          <w:highlight w:val="none"/>
        </w:rPr>
        <w:t>评审</w:t>
      </w:r>
      <w:r>
        <w:rPr>
          <w:rFonts w:hint="eastAsia" w:ascii="宋体" w:hAnsi="宋体" w:eastAsia="宋体" w:cs="宋体"/>
          <w:b/>
          <w:color w:val="auto"/>
          <w:sz w:val="24"/>
          <w:highlight w:val="none"/>
        </w:rPr>
        <w:t>项号201</w:t>
      </w:r>
      <w:r>
        <w:rPr>
          <w:rFonts w:hint="eastAsia" w:ascii="Calibri" w:hAnsi="Calibri" w:eastAsia="宋体" w:cs="Calibri"/>
          <w:b/>
          <w:color w:val="auto"/>
          <w:sz w:val="24"/>
          <w:highlight w:val="none"/>
        </w:rPr>
        <w:t>】</w:t>
      </w:r>
      <w:r>
        <w:rPr>
          <w:rFonts w:hint="eastAsia" w:asciiTheme="minorEastAsia" w:hAnsiTheme="minorEastAsia" w:cstheme="minorEastAsia"/>
          <w:color w:val="auto"/>
          <w:szCs w:val="21"/>
          <w:highlight w:val="none"/>
        </w:rPr>
        <w:t>6、需支持按键板、遥控器、RS485多种控制模式</w:t>
      </w:r>
    </w:p>
    <w:p w14:paraId="0BCB36AC">
      <w:pPr>
        <w:jc w:val="left"/>
        <w:rPr>
          <w:rFonts w:hint="eastAsia" w:asciiTheme="minorEastAsia" w:hAnsiTheme="minorEastAsia" w:cstheme="minorEastAsia"/>
          <w:color w:val="auto"/>
          <w:szCs w:val="21"/>
          <w:highlight w:val="none"/>
        </w:rPr>
      </w:pPr>
      <w:r>
        <w:rPr>
          <w:rFonts w:hint="eastAsia" w:ascii="宋体" w:hAnsi="宋体" w:eastAsia="宋体" w:cs="宋体"/>
          <w:b/>
          <w:color w:val="auto"/>
          <w:sz w:val="24"/>
          <w:highlight w:val="none"/>
        </w:rPr>
        <w:t>【</w:t>
      </w:r>
      <w:r>
        <w:rPr>
          <w:rFonts w:ascii="宋体" w:hAnsi="宋体" w:eastAsia="宋体" w:cs="宋体"/>
          <w:b/>
          <w:color w:val="auto"/>
          <w:sz w:val="24"/>
          <w:highlight w:val="none"/>
        </w:rPr>
        <w:t>评审</w:t>
      </w:r>
      <w:r>
        <w:rPr>
          <w:rFonts w:hint="eastAsia" w:ascii="宋体" w:hAnsi="宋体" w:eastAsia="宋体" w:cs="宋体"/>
          <w:b/>
          <w:color w:val="auto"/>
          <w:sz w:val="24"/>
          <w:highlight w:val="none"/>
        </w:rPr>
        <w:t>项号202</w:t>
      </w:r>
      <w:r>
        <w:rPr>
          <w:rFonts w:hint="eastAsia" w:ascii="Calibri" w:hAnsi="Calibri" w:eastAsia="宋体" w:cs="Calibri"/>
          <w:b/>
          <w:color w:val="auto"/>
          <w:sz w:val="24"/>
          <w:highlight w:val="none"/>
        </w:rPr>
        <w:t>】</w:t>
      </w:r>
      <w:r>
        <w:rPr>
          <w:rFonts w:hint="eastAsia" w:asciiTheme="minorEastAsia" w:hAnsiTheme="minorEastAsia" w:cstheme="minorEastAsia"/>
          <w:color w:val="auto"/>
          <w:szCs w:val="21"/>
          <w:highlight w:val="none"/>
        </w:rPr>
        <w:t>7、需具备≥4.3英寸辅助定位指引屏，方便医护人员快捷操作（需提供国家认可的检测机构出具的带CNAS或CMA认证标志的检测报告复印件；报告需体现上述检测内容，测试结果通过或合格，并在报告中标注说明）</w:t>
      </w:r>
    </w:p>
    <w:p w14:paraId="468A14FE">
      <w:pPr>
        <w:jc w:val="left"/>
        <w:rPr>
          <w:rFonts w:hint="eastAsia" w:asciiTheme="minorEastAsia" w:hAnsiTheme="minorEastAsia" w:cstheme="minorEastAsia"/>
          <w:color w:val="auto"/>
          <w:szCs w:val="21"/>
          <w:highlight w:val="none"/>
        </w:rPr>
      </w:pPr>
      <w:r>
        <w:rPr>
          <w:rFonts w:hint="eastAsia" w:ascii="宋体" w:hAnsi="宋体" w:eastAsia="宋体" w:cs="宋体"/>
          <w:b/>
          <w:color w:val="auto"/>
          <w:sz w:val="24"/>
          <w:highlight w:val="none"/>
        </w:rPr>
        <w:t>【</w:t>
      </w:r>
      <w:r>
        <w:rPr>
          <w:rFonts w:ascii="宋体" w:hAnsi="宋体" w:eastAsia="宋体" w:cs="宋体"/>
          <w:b/>
          <w:color w:val="auto"/>
          <w:sz w:val="24"/>
          <w:highlight w:val="none"/>
        </w:rPr>
        <w:t>评审</w:t>
      </w:r>
      <w:r>
        <w:rPr>
          <w:rFonts w:hint="eastAsia" w:ascii="宋体" w:hAnsi="宋体" w:eastAsia="宋体" w:cs="宋体"/>
          <w:b/>
          <w:color w:val="auto"/>
          <w:sz w:val="24"/>
          <w:highlight w:val="none"/>
        </w:rPr>
        <w:t>项号203</w:t>
      </w:r>
      <w:r>
        <w:rPr>
          <w:rFonts w:hint="eastAsia" w:ascii="Calibri" w:hAnsi="Calibri" w:eastAsia="宋体" w:cs="Calibri"/>
          <w:b/>
          <w:color w:val="auto"/>
          <w:sz w:val="24"/>
          <w:highlight w:val="none"/>
        </w:rPr>
        <w:t>】</w:t>
      </w:r>
      <w:r>
        <w:rPr>
          <w:rFonts w:hint="eastAsia" w:asciiTheme="minorEastAsia" w:hAnsiTheme="minorEastAsia" w:cstheme="minorEastAsia"/>
          <w:color w:val="auto"/>
          <w:szCs w:val="21"/>
          <w:highlight w:val="none"/>
        </w:rPr>
        <w:t>8、需支持通过按键软关机和开关硬关机，保护病人隐私（需提供国家认可的检测机构出具的带CNAS或CMA认证标志的检测报告复印件；报告需体现上述检测内容，测试结果通过或合格，并在报告中标注说明）。</w:t>
      </w:r>
    </w:p>
    <w:p w14:paraId="1CF0DC48">
      <w:pPr>
        <w:pStyle w:val="8"/>
        <w:rPr>
          <w:rFonts w:hint="eastAsia" w:asciiTheme="minorEastAsia" w:hAnsiTheme="minorEastAsia" w:cstheme="minorEastAsia"/>
          <w:color w:val="auto"/>
          <w:szCs w:val="21"/>
          <w:highlight w:val="none"/>
        </w:rPr>
      </w:pPr>
    </w:p>
    <w:p w14:paraId="7184EDE9">
      <w:pPr>
        <w:jc w:val="left"/>
        <w:rPr>
          <w:rFonts w:hint="eastAsia" w:asciiTheme="minorEastAsia" w:hAnsiTheme="minorEastAsia" w:cstheme="minorEastAsia"/>
          <w:b/>
          <w:bCs/>
          <w:color w:val="auto"/>
          <w:szCs w:val="21"/>
          <w:highlight w:val="none"/>
        </w:rPr>
      </w:pPr>
      <w:r>
        <w:rPr>
          <w:rFonts w:hint="eastAsia" w:asciiTheme="minorEastAsia" w:hAnsiTheme="minorEastAsia" w:cstheme="minorEastAsia"/>
          <w:b/>
          <w:bCs/>
          <w:color w:val="auto"/>
          <w:szCs w:val="21"/>
          <w:highlight w:val="none"/>
        </w:rPr>
        <w:t>品目1-12</w:t>
      </w:r>
      <w:r>
        <w:rPr>
          <w:rFonts w:hint="eastAsia" w:asciiTheme="minorEastAsia" w:hAnsiTheme="minorEastAsia" w:cstheme="minorEastAsia"/>
          <w:b/>
          <w:bCs/>
          <w:color w:val="auto"/>
          <w:szCs w:val="21"/>
          <w:highlight w:val="none"/>
        </w:rPr>
        <w:tab/>
      </w:r>
      <w:r>
        <w:rPr>
          <w:rFonts w:hint="eastAsia" w:asciiTheme="minorEastAsia" w:hAnsiTheme="minorEastAsia" w:cstheme="minorEastAsia"/>
          <w:b/>
          <w:bCs/>
          <w:color w:val="auto"/>
          <w:szCs w:val="21"/>
          <w:highlight w:val="none"/>
        </w:rPr>
        <w:t>示教摄像机悬臂 1台</w:t>
      </w:r>
    </w:p>
    <w:p w14:paraId="4AF73843">
      <w:pPr>
        <w:jc w:val="left"/>
        <w:rPr>
          <w:rFonts w:hint="eastAsia" w:asciiTheme="minorEastAsia" w:hAnsiTheme="minorEastAsia" w:cstheme="minorEastAsia"/>
          <w:color w:val="auto"/>
          <w:szCs w:val="21"/>
          <w:highlight w:val="none"/>
        </w:rPr>
      </w:pPr>
      <w:r>
        <w:rPr>
          <w:rFonts w:hint="eastAsia" w:ascii="宋体" w:hAnsi="宋体" w:eastAsia="宋体" w:cs="宋体"/>
          <w:b/>
          <w:color w:val="auto"/>
          <w:sz w:val="24"/>
          <w:highlight w:val="none"/>
        </w:rPr>
        <w:t>【</w:t>
      </w:r>
      <w:r>
        <w:rPr>
          <w:rFonts w:ascii="宋体" w:hAnsi="宋体" w:eastAsia="宋体" w:cs="宋体"/>
          <w:b/>
          <w:color w:val="auto"/>
          <w:sz w:val="24"/>
          <w:highlight w:val="none"/>
        </w:rPr>
        <w:t>评审</w:t>
      </w:r>
      <w:r>
        <w:rPr>
          <w:rFonts w:hint="eastAsia" w:ascii="宋体" w:hAnsi="宋体" w:eastAsia="宋体" w:cs="宋体"/>
          <w:b/>
          <w:color w:val="auto"/>
          <w:sz w:val="24"/>
          <w:highlight w:val="none"/>
        </w:rPr>
        <w:t>项号204</w:t>
      </w:r>
      <w:r>
        <w:rPr>
          <w:rFonts w:hint="eastAsia" w:ascii="Calibri" w:hAnsi="Calibri" w:eastAsia="宋体" w:cs="Calibri"/>
          <w:b/>
          <w:color w:val="auto"/>
          <w:sz w:val="24"/>
          <w:highlight w:val="none"/>
        </w:rPr>
        <w:t>】</w:t>
      </w:r>
      <w:r>
        <w:rPr>
          <w:rFonts w:hint="eastAsia" w:asciiTheme="minorEastAsia" w:hAnsiTheme="minorEastAsia" w:cstheme="minorEastAsia"/>
          <w:color w:val="auto"/>
          <w:szCs w:val="21"/>
          <w:highlight w:val="none"/>
        </w:rPr>
        <w:t>1、需专为搭载医疗影像系统研发，整体式联动结构有效规避穿线过程的的磨损，挤压问题。</w:t>
      </w:r>
    </w:p>
    <w:p w14:paraId="098A4D1E">
      <w:pPr>
        <w:jc w:val="left"/>
        <w:rPr>
          <w:rFonts w:hint="eastAsia" w:asciiTheme="minorEastAsia" w:hAnsiTheme="minorEastAsia" w:cstheme="minorEastAsia"/>
          <w:color w:val="auto"/>
          <w:szCs w:val="21"/>
          <w:highlight w:val="none"/>
        </w:rPr>
      </w:pPr>
      <w:r>
        <w:rPr>
          <w:rFonts w:hint="eastAsia" w:ascii="宋体" w:hAnsi="宋体" w:eastAsia="宋体" w:cs="宋体"/>
          <w:b/>
          <w:color w:val="auto"/>
          <w:sz w:val="24"/>
          <w:highlight w:val="none"/>
        </w:rPr>
        <w:t>【</w:t>
      </w:r>
      <w:r>
        <w:rPr>
          <w:rFonts w:ascii="宋体" w:hAnsi="宋体" w:eastAsia="宋体" w:cs="宋体"/>
          <w:b/>
          <w:color w:val="auto"/>
          <w:sz w:val="24"/>
          <w:highlight w:val="none"/>
        </w:rPr>
        <w:t>评审</w:t>
      </w:r>
      <w:r>
        <w:rPr>
          <w:rFonts w:hint="eastAsia" w:ascii="宋体" w:hAnsi="宋体" w:eastAsia="宋体" w:cs="宋体"/>
          <w:b/>
          <w:color w:val="auto"/>
          <w:sz w:val="24"/>
          <w:highlight w:val="none"/>
        </w:rPr>
        <w:t>项号205</w:t>
      </w:r>
      <w:r>
        <w:rPr>
          <w:rFonts w:hint="eastAsia" w:ascii="Calibri" w:hAnsi="Calibri" w:eastAsia="宋体" w:cs="Calibri"/>
          <w:b/>
          <w:color w:val="auto"/>
          <w:sz w:val="24"/>
          <w:highlight w:val="none"/>
        </w:rPr>
        <w:t>】</w:t>
      </w:r>
      <w:r>
        <w:rPr>
          <w:rFonts w:hint="eastAsia" w:asciiTheme="minorEastAsia" w:hAnsiTheme="minorEastAsia" w:cstheme="minorEastAsia"/>
          <w:color w:val="auto"/>
          <w:szCs w:val="21"/>
          <w:highlight w:val="none"/>
        </w:rPr>
        <w:t>2、表面需采用喷塑处理，护罩采用 ABS 塑料。</w:t>
      </w:r>
    </w:p>
    <w:p w14:paraId="211FEC60">
      <w:pPr>
        <w:jc w:val="left"/>
        <w:rPr>
          <w:rFonts w:hint="eastAsia" w:asciiTheme="minorEastAsia" w:hAnsiTheme="minorEastAsia" w:cstheme="minorEastAsia"/>
          <w:color w:val="auto"/>
          <w:szCs w:val="21"/>
          <w:highlight w:val="none"/>
        </w:rPr>
      </w:pPr>
      <w:r>
        <w:rPr>
          <w:rFonts w:hint="eastAsia" w:ascii="宋体" w:hAnsi="宋体" w:eastAsia="宋体" w:cs="宋体"/>
          <w:b/>
          <w:color w:val="auto"/>
          <w:sz w:val="24"/>
          <w:highlight w:val="none"/>
        </w:rPr>
        <w:t>【</w:t>
      </w:r>
      <w:r>
        <w:rPr>
          <w:rFonts w:ascii="宋体" w:hAnsi="宋体" w:eastAsia="宋体" w:cs="宋体"/>
          <w:b/>
          <w:color w:val="auto"/>
          <w:sz w:val="24"/>
          <w:highlight w:val="none"/>
        </w:rPr>
        <w:t>评审</w:t>
      </w:r>
      <w:r>
        <w:rPr>
          <w:rFonts w:hint="eastAsia" w:ascii="宋体" w:hAnsi="宋体" w:eastAsia="宋体" w:cs="宋体"/>
          <w:b/>
          <w:color w:val="auto"/>
          <w:sz w:val="24"/>
          <w:highlight w:val="none"/>
        </w:rPr>
        <w:t>项号206</w:t>
      </w:r>
      <w:r>
        <w:rPr>
          <w:rFonts w:hint="eastAsia" w:ascii="Calibri" w:hAnsi="Calibri" w:eastAsia="宋体" w:cs="Calibri"/>
          <w:b/>
          <w:color w:val="auto"/>
          <w:sz w:val="24"/>
          <w:highlight w:val="none"/>
        </w:rPr>
        <w:t>】</w:t>
      </w:r>
      <w:r>
        <w:rPr>
          <w:rFonts w:hint="eastAsia" w:asciiTheme="minorEastAsia" w:hAnsiTheme="minorEastAsia" w:cstheme="minorEastAsia"/>
          <w:color w:val="auto"/>
          <w:szCs w:val="21"/>
          <w:highlight w:val="none"/>
        </w:rPr>
        <w:t>3、需内置线材无外漏，安全、美观；拖拽力轻，无飘移</w:t>
      </w:r>
    </w:p>
    <w:p w14:paraId="7DC944FA">
      <w:pPr>
        <w:jc w:val="left"/>
        <w:rPr>
          <w:rFonts w:hint="eastAsia" w:asciiTheme="minorEastAsia" w:hAnsiTheme="minorEastAsia" w:cstheme="minorEastAsia"/>
          <w:color w:val="auto"/>
          <w:szCs w:val="21"/>
          <w:highlight w:val="none"/>
        </w:rPr>
      </w:pPr>
      <w:r>
        <w:rPr>
          <w:rFonts w:hint="eastAsia" w:ascii="宋体" w:hAnsi="宋体" w:eastAsia="宋体" w:cs="宋体"/>
          <w:b/>
          <w:color w:val="auto"/>
          <w:sz w:val="24"/>
          <w:highlight w:val="none"/>
        </w:rPr>
        <w:t>【</w:t>
      </w:r>
      <w:r>
        <w:rPr>
          <w:rFonts w:ascii="宋体" w:hAnsi="宋体" w:eastAsia="宋体" w:cs="宋体"/>
          <w:b/>
          <w:color w:val="auto"/>
          <w:sz w:val="24"/>
          <w:highlight w:val="none"/>
        </w:rPr>
        <w:t>评审</w:t>
      </w:r>
      <w:r>
        <w:rPr>
          <w:rFonts w:hint="eastAsia" w:ascii="宋体" w:hAnsi="宋体" w:eastAsia="宋体" w:cs="宋体"/>
          <w:b/>
          <w:color w:val="auto"/>
          <w:sz w:val="24"/>
          <w:highlight w:val="none"/>
        </w:rPr>
        <w:t>项号207</w:t>
      </w:r>
      <w:r>
        <w:rPr>
          <w:rFonts w:hint="eastAsia" w:ascii="Calibri" w:hAnsi="Calibri" w:eastAsia="宋体" w:cs="Calibri"/>
          <w:b/>
          <w:color w:val="auto"/>
          <w:sz w:val="24"/>
          <w:highlight w:val="none"/>
        </w:rPr>
        <w:t>】</w:t>
      </w:r>
      <w:r>
        <w:rPr>
          <w:rFonts w:hint="eastAsia" w:asciiTheme="minorEastAsia" w:hAnsiTheme="minorEastAsia" w:cstheme="minorEastAsia"/>
          <w:color w:val="auto"/>
          <w:szCs w:val="21"/>
          <w:highlight w:val="none"/>
        </w:rPr>
        <w:t>4、可以定制选择HDMI/SDI/网线/电源复合线等线材；</w:t>
      </w:r>
    </w:p>
    <w:p w14:paraId="125051AB">
      <w:pPr>
        <w:jc w:val="left"/>
        <w:rPr>
          <w:rFonts w:hint="eastAsia" w:asciiTheme="minorEastAsia" w:hAnsiTheme="minorEastAsia" w:cstheme="minorEastAsia"/>
          <w:color w:val="auto"/>
          <w:szCs w:val="21"/>
          <w:highlight w:val="none"/>
        </w:rPr>
      </w:pPr>
      <w:r>
        <w:rPr>
          <w:rFonts w:hint="eastAsia" w:ascii="宋体" w:hAnsi="宋体" w:eastAsia="宋体" w:cs="宋体"/>
          <w:b/>
          <w:color w:val="auto"/>
          <w:sz w:val="24"/>
          <w:highlight w:val="none"/>
        </w:rPr>
        <w:t>【</w:t>
      </w:r>
      <w:r>
        <w:rPr>
          <w:rFonts w:ascii="宋体" w:hAnsi="宋体" w:eastAsia="宋体" w:cs="宋体"/>
          <w:b/>
          <w:color w:val="auto"/>
          <w:sz w:val="24"/>
          <w:highlight w:val="none"/>
        </w:rPr>
        <w:t>评审</w:t>
      </w:r>
      <w:r>
        <w:rPr>
          <w:rFonts w:hint="eastAsia" w:ascii="宋体" w:hAnsi="宋体" w:eastAsia="宋体" w:cs="宋体"/>
          <w:b/>
          <w:color w:val="auto"/>
          <w:sz w:val="24"/>
          <w:highlight w:val="none"/>
        </w:rPr>
        <w:t>项号208</w:t>
      </w:r>
      <w:r>
        <w:rPr>
          <w:rFonts w:hint="eastAsia" w:ascii="Calibri" w:hAnsi="Calibri" w:eastAsia="宋体" w:cs="Calibri"/>
          <w:b/>
          <w:color w:val="auto"/>
          <w:sz w:val="24"/>
          <w:highlight w:val="none"/>
        </w:rPr>
        <w:t>】</w:t>
      </w:r>
      <w:r>
        <w:rPr>
          <w:rFonts w:hint="eastAsia" w:asciiTheme="minorEastAsia" w:hAnsiTheme="minorEastAsia" w:cstheme="minorEastAsia"/>
          <w:color w:val="auto"/>
          <w:szCs w:val="21"/>
          <w:highlight w:val="none"/>
        </w:rPr>
        <w:t>5、弹簧臂最大臂展需≥1650mm，拉伸高度需≥1050mm，弹簧臂水平 300°可调，垂直40°～-45°可调。</w:t>
      </w:r>
    </w:p>
    <w:p w14:paraId="744B86D9">
      <w:pPr>
        <w:pStyle w:val="8"/>
        <w:rPr>
          <w:rFonts w:hint="eastAsia" w:asciiTheme="minorEastAsia" w:hAnsiTheme="minorEastAsia" w:cstheme="minorEastAsia"/>
          <w:color w:val="auto"/>
          <w:szCs w:val="21"/>
          <w:highlight w:val="none"/>
        </w:rPr>
      </w:pPr>
    </w:p>
    <w:p w14:paraId="282BA7BD">
      <w:pPr>
        <w:jc w:val="left"/>
        <w:rPr>
          <w:rFonts w:hint="eastAsia" w:asciiTheme="minorEastAsia" w:hAnsiTheme="minorEastAsia" w:cstheme="minorEastAsia"/>
          <w:b/>
          <w:bCs/>
          <w:color w:val="auto"/>
          <w:szCs w:val="21"/>
          <w:highlight w:val="none"/>
        </w:rPr>
      </w:pPr>
      <w:r>
        <w:rPr>
          <w:rFonts w:hint="eastAsia" w:asciiTheme="minorEastAsia" w:hAnsiTheme="minorEastAsia" w:cstheme="minorEastAsia"/>
          <w:b/>
          <w:bCs/>
          <w:color w:val="auto"/>
          <w:szCs w:val="21"/>
          <w:highlight w:val="none"/>
        </w:rPr>
        <w:t>品目1-13</w:t>
      </w:r>
      <w:r>
        <w:rPr>
          <w:rFonts w:hint="eastAsia" w:asciiTheme="minorEastAsia" w:hAnsiTheme="minorEastAsia" w:cstheme="minorEastAsia"/>
          <w:b/>
          <w:bCs/>
          <w:color w:val="auto"/>
          <w:szCs w:val="21"/>
          <w:highlight w:val="none"/>
        </w:rPr>
        <w:tab/>
      </w:r>
      <w:r>
        <w:rPr>
          <w:rFonts w:hint="eastAsia" w:asciiTheme="minorEastAsia" w:hAnsiTheme="minorEastAsia" w:cstheme="minorEastAsia"/>
          <w:b/>
          <w:bCs/>
          <w:color w:val="auto"/>
          <w:szCs w:val="21"/>
          <w:highlight w:val="none"/>
        </w:rPr>
        <w:t>示教反馈系统 1套</w:t>
      </w:r>
    </w:p>
    <w:p w14:paraId="32D4BA2B">
      <w:pPr>
        <w:jc w:val="left"/>
        <w:rPr>
          <w:rFonts w:hint="eastAsia" w:asciiTheme="minorEastAsia" w:hAnsiTheme="minorEastAsia" w:cstheme="minorEastAsia"/>
          <w:color w:val="auto"/>
          <w:szCs w:val="21"/>
          <w:highlight w:val="none"/>
        </w:rPr>
      </w:pPr>
      <w:r>
        <w:rPr>
          <w:rFonts w:hint="eastAsia" w:ascii="宋体" w:hAnsi="宋体" w:eastAsia="宋体" w:cs="宋体"/>
          <w:b/>
          <w:color w:val="auto"/>
          <w:sz w:val="24"/>
          <w:highlight w:val="none"/>
        </w:rPr>
        <w:t>【</w:t>
      </w:r>
      <w:r>
        <w:rPr>
          <w:rFonts w:ascii="宋体" w:hAnsi="宋体" w:eastAsia="宋体" w:cs="宋体"/>
          <w:b/>
          <w:color w:val="auto"/>
          <w:sz w:val="24"/>
          <w:highlight w:val="none"/>
        </w:rPr>
        <w:t>评审</w:t>
      </w:r>
      <w:r>
        <w:rPr>
          <w:rFonts w:hint="eastAsia" w:ascii="宋体" w:hAnsi="宋体" w:eastAsia="宋体" w:cs="宋体"/>
          <w:b/>
          <w:color w:val="auto"/>
          <w:sz w:val="24"/>
          <w:highlight w:val="none"/>
        </w:rPr>
        <w:t>项号209</w:t>
      </w:r>
      <w:r>
        <w:rPr>
          <w:rFonts w:hint="eastAsia" w:ascii="Calibri" w:hAnsi="Calibri" w:eastAsia="宋体" w:cs="Calibri"/>
          <w:b/>
          <w:color w:val="auto"/>
          <w:sz w:val="24"/>
          <w:highlight w:val="none"/>
        </w:rPr>
        <w:t>】</w:t>
      </w:r>
      <w:r>
        <w:rPr>
          <w:rFonts w:hint="eastAsia" w:asciiTheme="minorEastAsia" w:hAnsiTheme="minorEastAsia" w:cstheme="minorEastAsia"/>
          <w:color w:val="auto"/>
          <w:szCs w:val="21"/>
          <w:highlight w:val="none"/>
        </w:rPr>
        <w:t>1.实训示教系统，支持触控操作，实现课程录制，直播，分组互动等功能。</w:t>
      </w:r>
    </w:p>
    <w:p w14:paraId="2C77201F">
      <w:pPr>
        <w:jc w:val="left"/>
        <w:rPr>
          <w:rFonts w:hint="eastAsia" w:asciiTheme="minorEastAsia" w:hAnsiTheme="minorEastAsia" w:cstheme="minorEastAsia"/>
          <w:color w:val="auto"/>
          <w:szCs w:val="21"/>
          <w:highlight w:val="none"/>
        </w:rPr>
      </w:pPr>
      <w:r>
        <w:rPr>
          <w:rFonts w:hint="eastAsia" w:ascii="宋体" w:hAnsi="宋体" w:eastAsia="宋体" w:cs="宋体"/>
          <w:b/>
          <w:color w:val="auto"/>
          <w:sz w:val="24"/>
          <w:highlight w:val="none"/>
        </w:rPr>
        <w:t>【</w:t>
      </w:r>
      <w:r>
        <w:rPr>
          <w:rFonts w:ascii="宋体" w:hAnsi="宋体" w:eastAsia="宋体" w:cs="宋体"/>
          <w:b/>
          <w:color w:val="auto"/>
          <w:sz w:val="24"/>
          <w:highlight w:val="none"/>
        </w:rPr>
        <w:t>评审</w:t>
      </w:r>
      <w:r>
        <w:rPr>
          <w:rFonts w:hint="eastAsia" w:ascii="宋体" w:hAnsi="宋体" w:eastAsia="宋体" w:cs="宋体"/>
          <w:b/>
          <w:color w:val="auto"/>
          <w:sz w:val="24"/>
          <w:highlight w:val="none"/>
        </w:rPr>
        <w:t>项号210</w:t>
      </w:r>
      <w:r>
        <w:rPr>
          <w:rFonts w:hint="eastAsia" w:ascii="Calibri" w:hAnsi="Calibri" w:eastAsia="宋体" w:cs="Calibri"/>
          <w:b/>
          <w:color w:val="auto"/>
          <w:sz w:val="24"/>
          <w:highlight w:val="none"/>
        </w:rPr>
        <w:t>】</w:t>
      </w:r>
      <w:r>
        <w:rPr>
          <w:rFonts w:hint="eastAsia" w:asciiTheme="minorEastAsia" w:hAnsiTheme="minorEastAsia" w:cstheme="minorEastAsia"/>
          <w:color w:val="auto"/>
          <w:szCs w:val="21"/>
          <w:highlight w:val="none"/>
        </w:rPr>
        <w:t>▲2.实训示教系统支持网络、USB 摄像头接入，支持1、2、3、4等多种分屏模式，支持电子白板功能、支持任意画面上标号，支持课程互动标注笔迹录制。系统支持小组互动，支持调取小组画面，进行示范教学和屏幕广播分享。支持录制资源的回看播放，支持文档课件的在线打开。（提供体现该功能的产品操作视频文件佐证。）</w:t>
      </w:r>
    </w:p>
    <w:p w14:paraId="2441454B">
      <w:pPr>
        <w:pStyle w:val="8"/>
        <w:rPr>
          <w:rFonts w:hint="eastAsia" w:asciiTheme="minorEastAsia" w:hAnsiTheme="minorEastAsia" w:cstheme="minorEastAsia"/>
          <w:color w:val="auto"/>
          <w:szCs w:val="21"/>
          <w:highlight w:val="none"/>
        </w:rPr>
      </w:pPr>
    </w:p>
    <w:p w14:paraId="10FD587B">
      <w:pPr>
        <w:jc w:val="left"/>
        <w:rPr>
          <w:rFonts w:hint="eastAsia" w:asciiTheme="minorEastAsia" w:hAnsiTheme="minorEastAsia" w:cstheme="minorEastAsia"/>
          <w:b/>
          <w:bCs/>
          <w:color w:val="auto"/>
          <w:szCs w:val="21"/>
          <w:highlight w:val="none"/>
        </w:rPr>
      </w:pPr>
      <w:r>
        <w:rPr>
          <w:rFonts w:hint="eastAsia" w:asciiTheme="minorEastAsia" w:hAnsiTheme="minorEastAsia" w:cstheme="minorEastAsia"/>
          <w:b/>
          <w:bCs/>
          <w:color w:val="auto"/>
          <w:szCs w:val="21"/>
          <w:highlight w:val="none"/>
        </w:rPr>
        <w:t>品目1-14</w:t>
      </w:r>
      <w:r>
        <w:rPr>
          <w:rFonts w:hint="eastAsia" w:asciiTheme="minorEastAsia" w:hAnsiTheme="minorEastAsia" w:cstheme="minorEastAsia"/>
          <w:b/>
          <w:bCs/>
          <w:color w:val="auto"/>
          <w:szCs w:val="21"/>
          <w:highlight w:val="none"/>
        </w:rPr>
        <w:tab/>
      </w:r>
      <w:r>
        <w:rPr>
          <w:rFonts w:hint="eastAsia" w:asciiTheme="minorEastAsia" w:hAnsiTheme="minorEastAsia" w:cstheme="minorEastAsia"/>
          <w:b/>
          <w:bCs/>
          <w:color w:val="auto"/>
          <w:szCs w:val="21"/>
          <w:highlight w:val="none"/>
        </w:rPr>
        <w:t>无线麦克风 1套</w:t>
      </w:r>
    </w:p>
    <w:p w14:paraId="44C1BF7B">
      <w:pPr>
        <w:jc w:val="left"/>
        <w:rPr>
          <w:rFonts w:hint="eastAsia" w:asciiTheme="minorEastAsia" w:hAnsiTheme="minorEastAsia" w:cstheme="minorEastAsia"/>
          <w:color w:val="auto"/>
          <w:szCs w:val="21"/>
          <w:highlight w:val="none"/>
        </w:rPr>
      </w:pPr>
      <w:r>
        <w:rPr>
          <w:rFonts w:hint="eastAsia" w:ascii="宋体" w:hAnsi="宋体" w:eastAsia="宋体" w:cs="宋体"/>
          <w:b/>
          <w:color w:val="auto"/>
          <w:sz w:val="24"/>
          <w:highlight w:val="none"/>
        </w:rPr>
        <w:t>【</w:t>
      </w:r>
      <w:r>
        <w:rPr>
          <w:rFonts w:ascii="宋体" w:hAnsi="宋体" w:eastAsia="宋体" w:cs="宋体"/>
          <w:b/>
          <w:color w:val="auto"/>
          <w:sz w:val="24"/>
          <w:highlight w:val="none"/>
        </w:rPr>
        <w:t>评审</w:t>
      </w:r>
      <w:r>
        <w:rPr>
          <w:rFonts w:hint="eastAsia" w:ascii="宋体" w:hAnsi="宋体" w:eastAsia="宋体" w:cs="宋体"/>
          <w:b/>
          <w:color w:val="auto"/>
          <w:sz w:val="24"/>
          <w:highlight w:val="none"/>
        </w:rPr>
        <w:t>项号211</w:t>
      </w:r>
      <w:r>
        <w:rPr>
          <w:rFonts w:hint="eastAsia" w:ascii="Calibri" w:hAnsi="Calibri" w:eastAsia="宋体" w:cs="Calibri"/>
          <w:b/>
          <w:color w:val="auto"/>
          <w:sz w:val="24"/>
          <w:highlight w:val="none"/>
        </w:rPr>
        <w:t>】</w:t>
      </w:r>
      <w:r>
        <w:rPr>
          <w:rFonts w:hint="eastAsia" w:asciiTheme="minorEastAsia" w:hAnsiTheme="minorEastAsia" w:cstheme="minorEastAsia"/>
          <w:color w:val="auto"/>
          <w:szCs w:val="21"/>
          <w:highlight w:val="none"/>
        </w:rPr>
        <w:t>1、采用UHF数字调制和无线抗干扰编码技术，避免了2.4G频段易受干扰、模拟UHF和红外话筒音质差、红外话筒信号衰减的问题，要求射频指标完全符合国家标准；</w:t>
      </w:r>
    </w:p>
    <w:p w14:paraId="56A02BBB">
      <w:pPr>
        <w:jc w:val="left"/>
        <w:rPr>
          <w:rFonts w:hint="eastAsia" w:asciiTheme="minorEastAsia" w:hAnsiTheme="minorEastAsia" w:cstheme="minorEastAsia"/>
          <w:color w:val="auto"/>
          <w:szCs w:val="21"/>
          <w:highlight w:val="none"/>
        </w:rPr>
      </w:pPr>
      <w:r>
        <w:rPr>
          <w:rFonts w:hint="eastAsia" w:ascii="宋体" w:hAnsi="宋体" w:eastAsia="宋体" w:cs="宋体"/>
          <w:b/>
          <w:color w:val="auto"/>
          <w:sz w:val="24"/>
          <w:highlight w:val="none"/>
        </w:rPr>
        <w:t>【</w:t>
      </w:r>
      <w:r>
        <w:rPr>
          <w:rFonts w:ascii="宋体" w:hAnsi="宋体" w:eastAsia="宋体" w:cs="宋体"/>
          <w:b/>
          <w:color w:val="auto"/>
          <w:sz w:val="24"/>
          <w:highlight w:val="none"/>
        </w:rPr>
        <w:t>评审</w:t>
      </w:r>
      <w:r>
        <w:rPr>
          <w:rFonts w:hint="eastAsia" w:ascii="宋体" w:hAnsi="宋体" w:eastAsia="宋体" w:cs="宋体"/>
          <w:b/>
          <w:color w:val="auto"/>
          <w:sz w:val="24"/>
          <w:highlight w:val="none"/>
        </w:rPr>
        <w:t>项号212</w:t>
      </w:r>
      <w:r>
        <w:rPr>
          <w:rFonts w:hint="eastAsia" w:ascii="Calibri" w:hAnsi="Calibri" w:eastAsia="宋体" w:cs="Calibri"/>
          <w:b/>
          <w:color w:val="auto"/>
          <w:sz w:val="24"/>
          <w:highlight w:val="none"/>
        </w:rPr>
        <w:t>】</w:t>
      </w:r>
      <w:r>
        <w:rPr>
          <w:rFonts w:hint="eastAsia" w:asciiTheme="minorEastAsia" w:hAnsiTheme="minorEastAsia" w:cstheme="minorEastAsia"/>
          <w:color w:val="auto"/>
          <w:szCs w:val="21"/>
          <w:highlight w:val="none"/>
        </w:rPr>
        <w:t>2、采用低延时高保真数字音频压缩和传输技术，音频失真度&lt;0.08%；</w:t>
      </w:r>
    </w:p>
    <w:p w14:paraId="486DEAAE">
      <w:pPr>
        <w:jc w:val="left"/>
        <w:rPr>
          <w:rFonts w:hint="eastAsia" w:asciiTheme="minorEastAsia" w:hAnsiTheme="minorEastAsia" w:cstheme="minorEastAsia"/>
          <w:color w:val="auto"/>
          <w:szCs w:val="21"/>
          <w:highlight w:val="none"/>
        </w:rPr>
      </w:pPr>
      <w:r>
        <w:rPr>
          <w:rFonts w:hint="eastAsia" w:ascii="宋体" w:hAnsi="宋体" w:eastAsia="宋体" w:cs="宋体"/>
          <w:b/>
          <w:color w:val="auto"/>
          <w:sz w:val="24"/>
          <w:highlight w:val="none"/>
        </w:rPr>
        <w:t>【</w:t>
      </w:r>
      <w:r>
        <w:rPr>
          <w:rFonts w:ascii="宋体" w:hAnsi="宋体" w:eastAsia="宋体" w:cs="宋体"/>
          <w:b/>
          <w:color w:val="auto"/>
          <w:sz w:val="24"/>
          <w:highlight w:val="none"/>
        </w:rPr>
        <w:t>评审</w:t>
      </w:r>
      <w:r>
        <w:rPr>
          <w:rFonts w:hint="eastAsia" w:ascii="宋体" w:hAnsi="宋体" w:eastAsia="宋体" w:cs="宋体"/>
          <w:b/>
          <w:color w:val="auto"/>
          <w:sz w:val="24"/>
          <w:highlight w:val="none"/>
        </w:rPr>
        <w:t>项号213</w:t>
      </w:r>
      <w:r>
        <w:rPr>
          <w:rFonts w:hint="eastAsia" w:ascii="Calibri" w:hAnsi="Calibri" w:eastAsia="宋体" w:cs="Calibri"/>
          <w:b/>
          <w:color w:val="auto"/>
          <w:sz w:val="24"/>
          <w:highlight w:val="none"/>
        </w:rPr>
        <w:t>】</w:t>
      </w:r>
      <w:r>
        <w:rPr>
          <w:rFonts w:hint="eastAsia" w:asciiTheme="minorEastAsia" w:hAnsiTheme="minorEastAsia" w:cstheme="minorEastAsia"/>
          <w:color w:val="auto"/>
          <w:szCs w:val="21"/>
          <w:highlight w:val="none"/>
        </w:rPr>
        <w:t>3、充电方式：支持直插式桌面充电器充电；</w:t>
      </w:r>
    </w:p>
    <w:p w14:paraId="3E30AAD1">
      <w:pPr>
        <w:jc w:val="left"/>
        <w:rPr>
          <w:rFonts w:hint="eastAsia" w:asciiTheme="minorEastAsia" w:hAnsiTheme="minorEastAsia" w:cstheme="minorEastAsia"/>
          <w:color w:val="auto"/>
          <w:szCs w:val="21"/>
          <w:highlight w:val="none"/>
        </w:rPr>
      </w:pPr>
      <w:r>
        <w:rPr>
          <w:rFonts w:hint="eastAsia" w:ascii="宋体" w:hAnsi="宋体" w:eastAsia="宋体" w:cs="宋体"/>
          <w:b/>
          <w:color w:val="auto"/>
          <w:sz w:val="24"/>
          <w:highlight w:val="none"/>
        </w:rPr>
        <w:t>【</w:t>
      </w:r>
      <w:r>
        <w:rPr>
          <w:rFonts w:ascii="宋体" w:hAnsi="宋体" w:eastAsia="宋体" w:cs="宋体"/>
          <w:b/>
          <w:color w:val="auto"/>
          <w:sz w:val="24"/>
          <w:highlight w:val="none"/>
        </w:rPr>
        <w:t>评审</w:t>
      </w:r>
      <w:r>
        <w:rPr>
          <w:rFonts w:hint="eastAsia" w:ascii="宋体" w:hAnsi="宋体" w:eastAsia="宋体" w:cs="宋体"/>
          <w:b/>
          <w:color w:val="auto"/>
          <w:sz w:val="24"/>
          <w:highlight w:val="none"/>
        </w:rPr>
        <w:t>项号214</w:t>
      </w:r>
      <w:r>
        <w:rPr>
          <w:rFonts w:hint="eastAsia" w:ascii="Calibri" w:hAnsi="Calibri" w:eastAsia="宋体" w:cs="Calibri"/>
          <w:b/>
          <w:color w:val="auto"/>
          <w:sz w:val="24"/>
          <w:highlight w:val="none"/>
        </w:rPr>
        <w:t>】</w:t>
      </w:r>
      <w:r>
        <w:rPr>
          <w:rFonts w:hint="eastAsia" w:asciiTheme="minorEastAsia" w:hAnsiTheme="minorEastAsia" w:cstheme="minorEastAsia"/>
          <w:color w:val="auto"/>
          <w:szCs w:val="21"/>
          <w:highlight w:val="none"/>
        </w:rPr>
        <w:t>4、具有充电提醒及保护功能；</w:t>
      </w:r>
    </w:p>
    <w:p w14:paraId="6572C6EC">
      <w:pPr>
        <w:jc w:val="left"/>
        <w:rPr>
          <w:rFonts w:hint="eastAsia" w:asciiTheme="minorEastAsia" w:hAnsiTheme="minorEastAsia" w:cstheme="minorEastAsia"/>
          <w:color w:val="auto"/>
          <w:szCs w:val="21"/>
          <w:highlight w:val="none"/>
        </w:rPr>
      </w:pPr>
      <w:r>
        <w:rPr>
          <w:rFonts w:hint="eastAsia" w:ascii="宋体" w:hAnsi="宋体" w:eastAsia="宋体" w:cs="宋体"/>
          <w:b/>
          <w:color w:val="auto"/>
          <w:sz w:val="24"/>
          <w:highlight w:val="none"/>
        </w:rPr>
        <w:t>【</w:t>
      </w:r>
      <w:r>
        <w:rPr>
          <w:rFonts w:ascii="宋体" w:hAnsi="宋体" w:eastAsia="宋体" w:cs="宋体"/>
          <w:b/>
          <w:color w:val="auto"/>
          <w:sz w:val="24"/>
          <w:highlight w:val="none"/>
        </w:rPr>
        <w:t>评审</w:t>
      </w:r>
      <w:r>
        <w:rPr>
          <w:rFonts w:hint="eastAsia" w:ascii="宋体" w:hAnsi="宋体" w:eastAsia="宋体" w:cs="宋体"/>
          <w:b/>
          <w:color w:val="auto"/>
          <w:sz w:val="24"/>
          <w:highlight w:val="none"/>
        </w:rPr>
        <w:t>项号215</w:t>
      </w:r>
      <w:r>
        <w:rPr>
          <w:rFonts w:hint="eastAsia" w:ascii="Calibri" w:hAnsi="Calibri" w:eastAsia="宋体" w:cs="Calibri"/>
          <w:b/>
          <w:color w:val="auto"/>
          <w:sz w:val="24"/>
          <w:highlight w:val="none"/>
        </w:rPr>
        <w:t>】</w:t>
      </w:r>
      <w:r>
        <w:rPr>
          <w:rFonts w:hint="eastAsia" w:asciiTheme="minorEastAsia" w:hAnsiTheme="minorEastAsia" w:cstheme="minorEastAsia"/>
          <w:color w:val="auto"/>
          <w:szCs w:val="21"/>
          <w:highlight w:val="none"/>
        </w:rPr>
        <w:t>5、具备电子教鞭功能，包括翻页笔和激光笔。</w:t>
      </w:r>
    </w:p>
    <w:p w14:paraId="3EBF2972">
      <w:pPr>
        <w:pStyle w:val="8"/>
        <w:rPr>
          <w:rFonts w:hint="eastAsia" w:asciiTheme="minorEastAsia" w:hAnsiTheme="minorEastAsia" w:cstheme="minorEastAsia"/>
          <w:color w:val="auto"/>
          <w:szCs w:val="21"/>
          <w:highlight w:val="none"/>
        </w:rPr>
      </w:pPr>
    </w:p>
    <w:p w14:paraId="09F013C7">
      <w:pPr>
        <w:jc w:val="left"/>
        <w:rPr>
          <w:rFonts w:hint="eastAsia" w:asciiTheme="minorEastAsia" w:hAnsiTheme="minorEastAsia" w:cstheme="minorEastAsia"/>
          <w:b/>
          <w:bCs/>
          <w:color w:val="auto"/>
          <w:szCs w:val="21"/>
          <w:highlight w:val="none"/>
        </w:rPr>
      </w:pPr>
      <w:r>
        <w:rPr>
          <w:rFonts w:hint="eastAsia" w:asciiTheme="minorEastAsia" w:hAnsiTheme="minorEastAsia" w:cstheme="minorEastAsia"/>
          <w:b/>
          <w:bCs/>
          <w:color w:val="auto"/>
          <w:szCs w:val="21"/>
          <w:highlight w:val="none"/>
        </w:rPr>
        <w:t>品目1-15</w:t>
      </w:r>
      <w:r>
        <w:rPr>
          <w:rFonts w:hint="eastAsia" w:asciiTheme="minorEastAsia" w:hAnsiTheme="minorEastAsia" w:cstheme="minorEastAsia"/>
          <w:b/>
          <w:bCs/>
          <w:color w:val="auto"/>
          <w:szCs w:val="21"/>
          <w:highlight w:val="none"/>
        </w:rPr>
        <w:tab/>
      </w:r>
      <w:r>
        <w:rPr>
          <w:rFonts w:hint="eastAsia" w:asciiTheme="minorEastAsia" w:hAnsiTheme="minorEastAsia" w:cstheme="minorEastAsia"/>
          <w:b/>
          <w:bCs/>
          <w:color w:val="auto"/>
          <w:szCs w:val="21"/>
          <w:highlight w:val="none"/>
        </w:rPr>
        <w:t>智慧抗噪麦克风（含吊杆） 1套</w:t>
      </w:r>
    </w:p>
    <w:p w14:paraId="29EF58D2">
      <w:pPr>
        <w:jc w:val="left"/>
        <w:rPr>
          <w:rFonts w:hint="eastAsia" w:asciiTheme="minorEastAsia" w:hAnsiTheme="minorEastAsia" w:cstheme="minorEastAsia"/>
          <w:color w:val="auto"/>
          <w:szCs w:val="21"/>
          <w:highlight w:val="none"/>
        </w:rPr>
      </w:pPr>
      <w:r>
        <w:rPr>
          <w:rFonts w:hint="eastAsia" w:ascii="宋体" w:hAnsi="宋体" w:eastAsia="宋体" w:cs="宋体"/>
          <w:b/>
          <w:color w:val="auto"/>
          <w:sz w:val="24"/>
          <w:highlight w:val="none"/>
        </w:rPr>
        <w:t>【</w:t>
      </w:r>
      <w:r>
        <w:rPr>
          <w:rFonts w:ascii="宋体" w:hAnsi="宋体" w:eastAsia="宋体" w:cs="宋体"/>
          <w:b/>
          <w:color w:val="auto"/>
          <w:sz w:val="24"/>
          <w:highlight w:val="none"/>
        </w:rPr>
        <w:t>评审</w:t>
      </w:r>
      <w:r>
        <w:rPr>
          <w:rFonts w:hint="eastAsia" w:ascii="宋体" w:hAnsi="宋体" w:eastAsia="宋体" w:cs="宋体"/>
          <w:b/>
          <w:color w:val="auto"/>
          <w:sz w:val="24"/>
          <w:highlight w:val="none"/>
        </w:rPr>
        <w:t>项号216</w:t>
      </w:r>
      <w:r>
        <w:rPr>
          <w:rFonts w:hint="eastAsia" w:ascii="Calibri" w:hAnsi="Calibri" w:eastAsia="宋体" w:cs="Calibri"/>
          <w:b/>
          <w:color w:val="auto"/>
          <w:sz w:val="24"/>
          <w:highlight w:val="none"/>
        </w:rPr>
        <w:t>】</w:t>
      </w:r>
      <w:r>
        <w:rPr>
          <w:rFonts w:hint="eastAsia" w:asciiTheme="minorEastAsia" w:hAnsiTheme="minorEastAsia" w:cstheme="minorEastAsia"/>
          <w:color w:val="auto"/>
          <w:szCs w:val="21"/>
          <w:highlight w:val="none"/>
        </w:rPr>
        <w:t>1、频率范围优于70-18000Hz。</w:t>
      </w:r>
    </w:p>
    <w:p w14:paraId="47E1D968">
      <w:pPr>
        <w:jc w:val="left"/>
        <w:rPr>
          <w:rFonts w:hint="eastAsia" w:asciiTheme="minorEastAsia" w:hAnsiTheme="minorEastAsia" w:cstheme="minorEastAsia"/>
          <w:color w:val="auto"/>
          <w:szCs w:val="21"/>
          <w:highlight w:val="none"/>
        </w:rPr>
      </w:pPr>
      <w:r>
        <w:rPr>
          <w:rFonts w:hint="eastAsia" w:ascii="宋体" w:hAnsi="宋体" w:eastAsia="宋体" w:cs="宋体"/>
          <w:b/>
          <w:color w:val="auto"/>
          <w:sz w:val="24"/>
          <w:highlight w:val="none"/>
        </w:rPr>
        <w:t>【</w:t>
      </w:r>
      <w:r>
        <w:rPr>
          <w:rFonts w:ascii="宋体" w:hAnsi="宋体" w:eastAsia="宋体" w:cs="宋体"/>
          <w:b/>
          <w:color w:val="auto"/>
          <w:sz w:val="24"/>
          <w:highlight w:val="none"/>
        </w:rPr>
        <w:t>评审</w:t>
      </w:r>
      <w:r>
        <w:rPr>
          <w:rFonts w:hint="eastAsia" w:ascii="宋体" w:hAnsi="宋体" w:eastAsia="宋体" w:cs="宋体"/>
          <w:b/>
          <w:color w:val="auto"/>
          <w:sz w:val="24"/>
          <w:highlight w:val="none"/>
        </w:rPr>
        <w:t>项号217</w:t>
      </w:r>
      <w:r>
        <w:rPr>
          <w:rFonts w:hint="eastAsia" w:ascii="Calibri" w:hAnsi="Calibri" w:eastAsia="宋体" w:cs="Calibri"/>
          <w:b/>
          <w:color w:val="auto"/>
          <w:sz w:val="24"/>
          <w:highlight w:val="none"/>
        </w:rPr>
        <w:t>】</w:t>
      </w:r>
      <w:r>
        <w:rPr>
          <w:rFonts w:hint="eastAsia" w:asciiTheme="minorEastAsia" w:hAnsiTheme="minorEastAsia" w:cstheme="minorEastAsia"/>
          <w:color w:val="auto"/>
          <w:szCs w:val="21"/>
          <w:highlight w:val="none"/>
        </w:rPr>
        <w:t xml:space="preserve">2、灵敏度≥-35dB（18mV/Pa）。 </w:t>
      </w:r>
    </w:p>
    <w:p w14:paraId="0F015B86">
      <w:pPr>
        <w:jc w:val="left"/>
        <w:rPr>
          <w:rFonts w:hint="eastAsia" w:asciiTheme="minorEastAsia" w:hAnsiTheme="minorEastAsia" w:cstheme="minorEastAsia"/>
          <w:color w:val="auto"/>
          <w:szCs w:val="21"/>
          <w:highlight w:val="none"/>
        </w:rPr>
      </w:pPr>
      <w:r>
        <w:rPr>
          <w:rFonts w:hint="eastAsia" w:ascii="宋体" w:hAnsi="宋体" w:eastAsia="宋体" w:cs="宋体"/>
          <w:b/>
          <w:color w:val="auto"/>
          <w:sz w:val="24"/>
          <w:highlight w:val="none"/>
        </w:rPr>
        <w:t>【</w:t>
      </w:r>
      <w:r>
        <w:rPr>
          <w:rFonts w:ascii="宋体" w:hAnsi="宋体" w:eastAsia="宋体" w:cs="宋体"/>
          <w:b/>
          <w:color w:val="auto"/>
          <w:sz w:val="24"/>
          <w:highlight w:val="none"/>
        </w:rPr>
        <w:t>评审</w:t>
      </w:r>
      <w:r>
        <w:rPr>
          <w:rFonts w:hint="eastAsia" w:ascii="宋体" w:hAnsi="宋体" w:eastAsia="宋体" w:cs="宋体"/>
          <w:b/>
          <w:color w:val="auto"/>
          <w:sz w:val="24"/>
          <w:highlight w:val="none"/>
        </w:rPr>
        <w:t>项号218</w:t>
      </w:r>
      <w:r>
        <w:rPr>
          <w:rFonts w:hint="eastAsia" w:ascii="Calibri" w:hAnsi="Calibri" w:eastAsia="宋体" w:cs="Calibri"/>
          <w:b/>
          <w:color w:val="auto"/>
          <w:sz w:val="24"/>
          <w:highlight w:val="none"/>
        </w:rPr>
        <w:t>】</w:t>
      </w:r>
      <w:r>
        <w:rPr>
          <w:rFonts w:hint="eastAsia" w:asciiTheme="minorEastAsia" w:hAnsiTheme="minorEastAsia" w:cstheme="minorEastAsia"/>
          <w:color w:val="auto"/>
          <w:szCs w:val="21"/>
          <w:highlight w:val="none"/>
        </w:rPr>
        <w:t>3、指向性：超心型。</w:t>
      </w:r>
    </w:p>
    <w:p w14:paraId="3038CBE2">
      <w:pPr>
        <w:jc w:val="left"/>
        <w:rPr>
          <w:rFonts w:hint="eastAsia" w:asciiTheme="minorEastAsia" w:hAnsiTheme="minorEastAsia" w:cstheme="minorEastAsia"/>
          <w:color w:val="auto"/>
          <w:szCs w:val="21"/>
          <w:highlight w:val="none"/>
        </w:rPr>
      </w:pPr>
      <w:r>
        <w:rPr>
          <w:rFonts w:hint="eastAsia" w:ascii="宋体" w:hAnsi="宋体" w:eastAsia="宋体" w:cs="宋体"/>
          <w:b/>
          <w:color w:val="auto"/>
          <w:sz w:val="24"/>
          <w:highlight w:val="none"/>
        </w:rPr>
        <w:t>【</w:t>
      </w:r>
      <w:r>
        <w:rPr>
          <w:rFonts w:ascii="宋体" w:hAnsi="宋体" w:eastAsia="宋体" w:cs="宋体"/>
          <w:b/>
          <w:color w:val="auto"/>
          <w:sz w:val="24"/>
          <w:highlight w:val="none"/>
        </w:rPr>
        <w:t>评审</w:t>
      </w:r>
      <w:r>
        <w:rPr>
          <w:rFonts w:hint="eastAsia" w:ascii="宋体" w:hAnsi="宋体" w:eastAsia="宋体" w:cs="宋体"/>
          <w:b/>
          <w:color w:val="auto"/>
          <w:sz w:val="24"/>
          <w:highlight w:val="none"/>
        </w:rPr>
        <w:t>项号219</w:t>
      </w:r>
      <w:r>
        <w:rPr>
          <w:rFonts w:hint="eastAsia" w:ascii="Calibri" w:hAnsi="Calibri" w:eastAsia="宋体" w:cs="Calibri"/>
          <w:b/>
          <w:color w:val="auto"/>
          <w:sz w:val="24"/>
          <w:highlight w:val="none"/>
        </w:rPr>
        <w:t>】</w:t>
      </w:r>
      <w:r>
        <w:rPr>
          <w:rFonts w:hint="eastAsia" w:asciiTheme="minorEastAsia" w:hAnsiTheme="minorEastAsia" w:cstheme="minorEastAsia"/>
          <w:color w:val="auto"/>
          <w:szCs w:val="21"/>
          <w:highlight w:val="none"/>
        </w:rPr>
        <w:t>4、最大声压级≥132dB。</w:t>
      </w:r>
    </w:p>
    <w:p w14:paraId="6A2928F4">
      <w:pPr>
        <w:jc w:val="left"/>
        <w:rPr>
          <w:rFonts w:hint="eastAsia" w:asciiTheme="minorEastAsia" w:hAnsiTheme="minorEastAsia" w:cstheme="minorEastAsia"/>
          <w:color w:val="auto"/>
          <w:szCs w:val="21"/>
          <w:highlight w:val="none"/>
        </w:rPr>
      </w:pPr>
      <w:r>
        <w:rPr>
          <w:rFonts w:hint="eastAsia" w:ascii="宋体" w:hAnsi="宋体" w:eastAsia="宋体" w:cs="宋体"/>
          <w:b/>
          <w:color w:val="auto"/>
          <w:sz w:val="24"/>
          <w:highlight w:val="none"/>
        </w:rPr>
        <w:t>【</w:t>
      </w:r>
      <w:r>
        <w:rPr>
          <w:rFonts w:ascii="宋体" w:hAnsi="宋体" w:eastAsia="宋体" w:cs="宋体"/>
          <w:b/>
          <w:color w:val="auto"/>
          <w:sz w:val="24"/>
          <w:highlight w:val="none"/>
        </w:rPr>
        <w:t>评审</w:t>
      </w:r>
      <w:r>
        <w:rPr>
          <w:rFonts w:hint="eastAsia" w:ascii="宋体" w:hAnsi="宋体" w:eastAsia="宋体" w:cs="宋体"/>
          <w:b/>
          <w:color w:val="auto"/>
          <w:sz w:val="24"/>
          <w:highlight w:val="none"/>
        </w:rPr>
        <w:t>项号220</w:t>
      </w:r>
      <w:r>
        <w:rPr>
          <w:rFonts w:hint="eastAsia" w:ascii="Calibri" w:hAnsi="Calibri" w:eastAsia="宋体" w:cs="Calibri"/>
          <w:b/>
          <w:color w:val="auto"/>
          <w:sz w:val="24"/>
          <w:highlight w:val="none"/>
        </w:rPr>
        <w:t>】</w:t>
      </w:r>
      <w:r>
        <w:rPr>
          <w:rFonts w:hint="eastAsia" w:asciiTheme="minorEastAsia" w:hAnsiTheme="minorEastAsia" w:cstheme="minorEastAsia"/>
          <w:color w:val="auto"/>
          <w:szCs w:val="21"/>
          <w:highlight w:val="none"/>
        </w:rPr>
        <w:t xml:space="preserve">5、信噪比：≥68dB。 </w:t>
      </w:r>
    </w:p>
    <w:p w14:paraId="16052F41">
      <w:pPr>
        <w:jc w:val="left"/>
        <w:rPr>
          <w:rFonts w:hint="eastAsia" w:asciiTheme="minorEastAsia" w:hAnsiTheme="minorEastAsia" w:cstheme="minorEastAsia"/>
          <w:color w:val="auto"/>
          <w:szCs w:val="21"/>
          <w:highlight w:val="none"/>
        </w:rPr>
      </w:pPr>
      <w:r>
        <w:rPr>
          <w:rFonts w:hint="eastAsia" w:ascii="宋体" w:hAnsi="宋体" w:eastAsia="宋体" w:cs="宋体"/>
          <w:b/>
          <w:color w:val="auto"/>
          <w:sz w:val="24"/>
          <w:highlight w:val="none"/>
        </w:rPr>
        <w:t>【</w:t>
      </w:r>
      <w:r>
        <w:rPr>
          <w:rFonts w:ascii="宋体" w:hAnsi="宋体" w:eastAsia="宋体" w:cs="宋体"/>
          <w:b/>
          <w:color w:val="auto"/>
          <w:sz w:val="24"/>
          <w:highlight w:val="none"/>
        </w:rPr>
        <w:t>评审</w:t>
      </w:r>
      <w:r>
        <w:rPr>
          <w:rFonts w:hint="eastAsia" w:ascii="宋体" w:hAnsi="宋体" w:eastAsia="宋体" w:cs="宋体"/>
          <w:b/>
          <w:color w:val="auto"/>
          <w:sz w:val="24"/>
          <w:highlight w:val="none"/>
        </w:rPr>
        <w:t>项号221</w:t>
      </w:r>
      <w:r>
        <w:rPr>
          <w:rFonts w:hint="eastAsia" w:ascii="Calibri" w:hAnsi="Calibri" w:eastAsia="宋体" w:cs="Calibri"/>
          <w:b/>
          <w:color w:val="auto"/>
          <w:sz w:val="24"/>
          <w:highlight w:val="none"/>
        </w:rPr>
        <w:t>】</w:t>
      </w:r>
      <w:r>
        <w:rPr>
          <w:rFonts w:hint="eastAsia" w:asciiTheme="minorEastAsia" w:hAnsiTheme="minorEastAsia" w:cstheme="minorEastAsia"/>
          <w:color w:val="auto"/>
          <w:szCs w:val="21"/>
          <w:highlight w:val="none"/>
        </w:rPr>
        <w:t>6、供电电压：48V幻象电源供电。</w:t>
      </w:r>
    </w:p>
    <w:p w14:paraId="2289C7DA">
      <w:pPr>
        <w:jc w:val="left"/>
        <w:rPr>
          <w:rFonts w:hint="eastAsia" w:asciiTheme="minorEastAsia" w:hAnsiTheme="minorEastAsia" w:cstheme="minorEastAsia"/>
          <w:szCs w:val="21"/>
        </w:rPr>
      </w:pPr>
      <w:r>
        <w:rPr>
          <w:rFonts w:hint="eastAsia" w:ascii="宋体" w:hAnsi="宋体" w:eastAsia="宋体" w:cs="宋体"/>
          <w:b/>
          <w:color w:val="auto"/>
          <w:sz w:val="24"/>
          <w:highlight w:val="none"/>
        </w:rPr>
        <w:t>【</w:t>
      </w:r>
      <w:r>
        <w:rPr>
          <w:rFonts w:ascii="宋体" w:hAnsi="宋体" w:eastAsia="宋体" w:cs="宋体"/>
          <w:b/>
          <w:color w:val="auto"/>
          <w:sz w:val="24"/>
          <w:highlight w:val="none"/>
        </w:rPr>
        <w:t>评审</w:t>
      </w:r>
      <w:r>
        <w:rPr>
          <w:rFonts w:hint="eastAsia" w:ascii="宋体" w:hAnsi="宋体" w:eastAsia="宋体" w:cs="宋体"/>
          <w:b/>
          <w:color w:val="auto"/>
          <w:sz w:val="24"/>
          <w:highlight w:val="none"/>
        </w:rPr>
        <w:t>项号222</w:t>
      </w:r>
      <w:r>
        <w:rPr>
          <w:rFonts w:hint="eastAsia" w:ascii="Calibri" w:hAnsi="Calibri" w:eastAsia="宋体" w:cs="Calibri"/>
          <w:b/>
          <w:color w:val="auto"/>
          <w:sz w:val="24"/>
          <w:highlight w:val="none"/>
        </w:rPr>
        <w:t>】</w:t>
      </w:r>
      <w:r>
        <w:rPr>
          <w:rFonts w:hint="eastAsia" w:asciiTheme="minorEastAsia" w:hAnsiTheme="minorEastAsia" w:cstheme="minorEastAsia"/>
          <w:color w:val="auto"/>
          <w:szCs w:val="21"/>
          <w:highlight w:val="none"/>
        </w:rPr>
        <w:t>7、抗手机、电磁、高频干扰。</w:t>
      </w:r>
    </w:p>
    <w:p w14:paraId="43B5F376">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项号223</w:t>
      </w:r>
      <w:r>
        <w:rPr>
          <w:rFonts w:hint="eastAsia" w:ascii="Calibri" w:hAnsi="Calibri" w:eastAsia="宋体" w:cs="Calibri"/>
          <w:b/>
          <w:sz w:val="24"/>
        </w:rPr>
        <w:t>】</w:t>
      </w:r>
      <w:r>
        <w:rPr>
          <w:rFonts w:hint="eastAsia" w:asciiTheme="minorEastAsia" w:hAnsiTheme="minorEastAsia" w:cstheme="minorEastAsia"/>
          <w:szCs w:val="21"/>
        </w:rPr>
        <w:t>8、有吊顶的教室使用吸顶麦克风拾音，吸顶麦克风露出部分不能超过8厘米，没有吊顶的教室使用吊装麦克风，麦克风最低处离地面至少3.5米（根据教室层高自行调整）。</w:t>
      </w:r>
    </w:p>
    <w:p w14:paraId="26DACEFF">
      <w:pPr>
        <w:pStyle w:val="8"/>
        <w:rPr>
          <w:rFonts w:hint="eastAsia" w:asciiTheme="minorEastAsia" w:hAnsiTheme="minorEastAsia" w:cstheme="minorEastAsia"/>
          <w:szCs w:val="21"/>
        </w:rPr>
      </w:pPr>
    </w:p>
    <w:p w14:paraId="46D3D808">
      <w:pPr>
        <w:jc w:val="left"/>
        <w:rPr>
          <w:rFonts w:hint="eastAsia" w:asciiTheme="minorEastAsia" w:hAnsiTheme="minorEastAsia" w:cstheme="minorEastAsia"/>
          <w:b/>
          <w:bCs/>
          <w:szCs w:val="21"/>
        </w:rPr>
      </w:pPr>
      <w:r>
        <w:rPr>
          <w:rFonts w:hint="eastAsia" w:asciiTheme="minorEastAsia" w:hAnsiTheme="minorEastAsia" w:cstheme="minorEastAsia"/>
          <w:b/>
          <w:bCs/>
          <w:szCs w:val="21"/>
        </w:rPr>
        <w:t>品目1-16</w:t>
      </w:r>
      <w:r>
        <w:rPr>
          <w:rFonts w:hint="eastAsia" w:asciiTheme="minorEastAsia" w:hAnsiTheme="minorEastAsia" w:cstheme="minorEastAsia"/>
          <w:b/>
          <w:bCs/>
          <w:szCs w:val="21"/>
        </w:rPr>
        <w:tab/>
      </w:r>
      <w:r>
        <w:rPr>
          <w:rFonts w:hint="eastAsia" w:asciiTheme="minorEastAsia" w:hAnsiTheme="minorEastAsia" w:cstheme="minorEastAsia"/>
          <w:b/>
          <w:bCs/>
          <w:szCs w:val="21"/>
        </w:rPr>
        <w:t>智能音频主机 1台</w:t>
      </w:r>
    </w:p>
    <w:p w14:paraId="7BFFFCF4">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项号224</w:t>
      </w:r>
      <w:r>
        <w:rPr>
          <w:rFonts w:hint="eastAsia" w:ascii="Calibri" w:hAnsi="Calibri" w:eastAsia="宋体" w:cs="Calibri"/>
          <w:b/>
          <w:sz w:val="24"/>
        </w:rPr>
        <w:t>】</w:t>
      </w:r>
      <w:r>
        <w:rPr>
          <w:rFonts w:hint="eastAsia" w:asciiTheme="minorEastAsia" w:hAnsiTheme="minorEastAsia" w:cstheme="minorEastAsia"/>
          <w:szCs w:val="21"/>
        </w:rPr>
        <w:t>1、机架式设备，高度≤1U，音频处理部分和功率放大器集成到一个机箱内，采用DSP嵌入式音频处理算法。</w:t>
      </w:r>
    </w:p>
    <w:p w14:paraId="78105C46">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项号225</w:t>
      </w:r>
      <w:r>
        <w:rPr>
          <w:rFonts w:hint="eastAsia" w:ascii="Calibri" w:hAnsi="Calibri" w:eastAsia="宋体" w:cs="Calibri"/>
          <w:b/>
          <w:sz w:val="24"/>
        </w:rPr>
        <w:t>】</w:t>
      </w:r>
      <w:r>
        <w:rPr>
          <w:rFonts w:hint="eastAsia" w:asciiTheme="minorEastAsia" w:hAnsiTheme="minorEastAsia" w:cstheme="minorEastAsia"/>
          <w:szCs w:val="21"/>
        </w:rPr>
        <w:t>2、前面板具有音量指示灯和≥3寸液晶显示屏，用于显示各项参数指标，为了便于调试，要求前面板具有≥5个物理按键。</w:t>
      </w:r>
    </w:p>
    <w:p w14:paraId="6C796A2E">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项号226</w:t>
      </w:r>
      <w:r>
        <w:rPr>
          <w:rFonts w:hint="eastAsia" w:ascii="Calibri" w:hAnsi="Calibri" w:eastAsia="宋体" w:cs="Calibri"/>
          <w:b/>
          <w:sz w:val="24"/>
        </w:rPr>
        <w:t>】</w:t>
      </w:r>
      <w:r>
        <w:rPr>
          <w:rFonts w:hint="eastAsia" w:asciiTheme="minorEastAsia" w:hAnsiTheme="minorEastAsia" w:cstheme="minorEastAsia"/>
          <w:szCs w:val="21"/>
        </w:rPr>
        <w:t>3、前面板需具有一键静音按键。</w:t>
      </w:r>
    </w:p>
    <w:p w14:paraId="07C727EF">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项号227</w:t>
      </w:r>
      <w:r>
        <w:rPr>
          <w:rFonts w:hint="eastAsia" w:ascii="Calibri" w:hAnsi="Calibri" w:eastAsia="宋体" w:cs="Calibri"/>
          <w:b/>
          <w:sz w:val="24"/>
        </w:rPr>
        <w:t>】</w:t>
      </w:r>
      <w:r>
        <w:rPr>
          <w:rFonts w:hint="eastAsia" w:asciiTheme="minorEastAsia" w:hAnsiTheme="minorEastAsia" w:cstheme="minorEastAsia"/>
          <w:szCs w:val="21"/>
        </w:rPr>
        <w:t>4、具有≥4路48V幻象供电麦克风输入，采用凤凰端子，支持≥2路无线麦克输入,有线麦克与无线麦克之间可自由切换。</w:t>
      </w:r>
    </w:p>
    <w:p w14:paraId="19287235">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项号228</w:t>
      </w:r>
      <w:r>
        <w:rPr>
          <w:rFonts w:hint="eastAsia" w:ascii="Calibri" w:hAnsi="Calibri" w:eastAsia="宋体" w:cs="Calibri"/>
          <w:b/>
          <w:sz w:val="24"/>
        </w:rPr>
        <w:t>】</w:t>
      </w:r>
      <w:r>
        <w:rPr>
          <w:rFonts w:hint="eastAsia" w:asciiTheme="minorEastAsia" w:hAnsiTheme="minorEastAsia" w:cstheme="minorEastAsia"/>
          <w:szCs w:val="21"/>
        </w:rPr>
        <w:t>5、音频输入输出：课件音频输入：支持RCA或3.5mm 立体声插座输入；录音音频输出：支持RCA或3.5mm 立体声插座输出。</w:t>
      </w:r>
    </w:p>
    <w:p w14:paraId="1A93F3FD">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项号229</w:t>
      </w:r>
      <w:r>
        <w:rPr>
          <w:rFonts w:hint="eastAsia" w:ascii="Calibri" w:hAnsi="Calibri" w:eastAsia="宋体" w:cs="Calibri"/>
          <w:b/>
          <w:sz w:val="24"/>
        </w:rPr>
        <w:t>】</w:t>
      </w:r>
      <w:r>
        <w:rPr>
          <w:rFonts w:hint="eastAsia" w:asciiTheme="minorEastAsia" w:hAnsiTheme="minorEastAsia" w:cstheme="minorEastAsia"/>
          <w:szCs w:val="21"/>
        </w:rPr>
        <w:t>6、具有≥1路RS232串口，用于连接配套的控制面板或对接其它品牌的控制系统。</w:t>
      </w:r>
    </w:p>
    <w:p w14:paraId="0C340610">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项号230</w:t>
      </w:r>
      <w:r>
        <w:rPr>
          <w:rFonts w:hint="eastAsia" w:ascii="Calibri" w:hAnsi="Calibri" w:eastAsia="宋体" w:cs="Calibri"/>
          <w:b/>
          <w:sz w:val="24"/>
        </w:rPr>
        <w:t>】</w:t>
      </w:r>
      <w:r>
        <w:rPr>
          <w:rFonts w:hint="eastAsia" w:asciiTheme="minorEastAsia" w:hAnsiTheme="minorEastAsia" w:cstheme="minorEastAsia"/>
          <w:szCs w:val="21"/>
        </w:rPr>
        <w:t>7、为便于后期拓展远程管控和维护，需预留不低于1路网口接口。</w:t>
      </w:r>
    </w:p>
    <w:p w14:paraId="4AF91FB2">
      <w:pPr>
        <w:pStyle w:val="8"/>
        <w:rPr>
          <w:rFonts w:hint="eastAsia" w:asciiTheme="minorEastAsia" w:hAnsiTheme="minorEastAsia" w:cstheme="minorEastAsia"/>
          <w:szCs w:val="21"/>
        </w:rPr>
      </w:pPr>
    </w:p>
    <w:p w14:paraId="56146212">
      <w:pPr>
        <w:jc w:val="left"/>
        <w:rPr>
          <w:rFonts w:hint="eastAsia" w:asciiTheme="minorEastAsia" w:hAnsiTheme="minorEastAsia" w:cstheme="minorEastAsia"/>
          <w:b/>
          <w:bCs/>
          <w:szCs w:val="21"/>
        </w:rPr>
      </w:pPr>
      <w:r>
        <w:rPr>
          <w:rFonts w:hint="eastAsia" w:asciiTheme="minorEastAsia" w:hAnsiTheme="minorEastAsia" w:cstheme="minorEastAsia"/>
          <w:b/>
          <w:bCs/>
          <w:szCs w:val="21"/>
        </w:rPr>
        <w:t>品目1-17</w:t>
      </w:r>
      <w:r>
        <w:rPr>
          <w:rFonts w:hint="eastAsia" w:asciiTheme="minorEastAsia" w:hAnsiTheme="minorEastAsia" w:cstheme="minorEastAsia"/>
          <w:b/>
          <w:bCs/>
          <w:szCs w:val="21"/>
        </w:rPr>
        <w:tab/>
      </w:r>
      <w:r>
        <w:rPr>
          <w:rFonts w:hint="eastAsia" w:asciiTheme="minorEastAsia" w:hAnsiTheme="minorEastAsia" w:cstheme="minorEastAsia"/>
          <w:b/>
          <w:bCs/>
          <w:szCs w:val="21"/>
        </w:rPr>
        <w:t>专业三分频音箱 1对</w:t>
      </w:r>
    </w:p>
    <w:p w14:paraId="22CAFDCB">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项号231</w:t>
      </w:r>
      <w:r>
        <w:rPr>
          <w:rFonts w:hint="eastAsia" w:ascii="Calibri" w:hAnsi="Calibri" w:eastAsia="宋体" w:cs="Calibri"/>
          <w:b/>
          <w:sz w:val="24"/>
        </w:rPr>
        <w:t>】</w:t>
      </w:r>
      <w:r>
        <w:rPr>
          <w:rFonts w:hint="eastAsia" w:asciiTheme="minorEastAsia" w:hAnsiTheme="minorEastAsia" w:cstheme="minorEastAsia"/>
          <w:szCs w:val="21"/>
        </w:rPr>
        <w:t>1、精致的贴皮工艺，单元采用专业8寸低音和双3寸高音，效果逼真动人。</w:t>
      </w:r>
    </w:p>
    <w:p w14:paraId="719F6C55">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项号232</w:t>
      </w:r>
      <w:r>
        <w:rPr>
          <w:rFonts w:hint="eastAsia" w:ascii="Calibri" w:hAnsi="Calibri" w:eastAsia="宋体" w:cs="Calibri"/>
          <w:b/>
          <w:sz w:val="24"/>
        </w:rPr>
        <w:t>】</w:t>
      </w:r>
      <w:r>
        <w:rPr>
          <w:rFonts w:hint="eastAsia" w:asciiTheme="minorEastAsia" w:hAnsiTheme="minorEastAsia" w:cstheme="minorEastAsia"/>
          <w:szCs w:val="21"/>
        </w:rPr>
        <w:t>2、独特的二路二分频保护线路系统，增强式的高音模式保护.</w:t>
      </w:r>
    </w:p>
    <w:p w14:paraId="3CFD4E6F">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项号233</w:t>
      </w:r>
      <w:r>
        <w:rPr>
          <w:rFonts w:hint="eastAsia" w:ascii="Calibri" w:hAnsi="Calibri" w:eastAsia="宋体" w:cs="Calibri"/>
          <w:b/>
          <w:sz w:val="24"/>
        </w:rPr>
        <w:t>】</w:t>
      </w:r>
      <w:r>
        <w:rPr>
          <w:rFonts w:hint="eastAsia" w:asciiTheme="minorEastAsia" w:hAnsiTheme="minorEastAsia" w:cstheme="minorEastAsia"/>
          <w:szCs w:val="21"/>
        </w:rPr>
        <w:t xml:space="preserve">3、单元配置高音 HI: 2×3寸 低音 LOW: 8寸  分频类型: 二分频  </w:t>
      </w:r>
    </w:p>
    <w:p w14:paraId="06749A3D">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项号234</w:t>
      </w:r>
      <w:r>
        <w:rPr>
          <w:rFonts w:hint="eastAsia" w:ascii="Calibri" w:hAnsi="Calibri" w:eastAsia="宋体" w:cs="Calibri"/>
          <w:b/>
          <w:sz w:val="24"/>
        </w:rPr>
        <w:t>】</w:t>
      </w:r>
      <w:r>
        <w:rPr>
          <w:rFonts w:hint="eastAsia" w:asciiTheme="minorEastAsia" w:hAnsiTheme="minorEastAsia" w:cstheme="minorEastAsia"/>
          <w:szCs w:val="21"/>
        </w:rPr>
        <w:t xml:space="preserve">4、频率响应 Frequency Respones: 40Hz-20KHz  </w:t>
      </w:r>
    </w:p>
    <w:p w14:paraId="07C65BAA">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项号235</w:t>
      </w:r>
      <w:r>
        <w:rPr>
          <w:rFonts w:hint="eastAsia" w:ascii="Calibri" w:hAnsi="Calibri" w:eastAsia="宋体" w:cs="Calibri"/>
          <w:b/>
          <w:sz w:val="24"/>
        </w:rPr>
        <w:t>】</w:t>
      </w:r>
      <w:r>
        <w:rPr>
          <w:rFonts w:hint="eastAsia" w:asciiTheme="minorEastAsia" w:hAnsiTheme="minorEastAsia" w:cstheme="minorEastAsia"/>
          <w:szCs w:val="21"/>
        </w:rPr>
        <w:t xml:space="preserve">5、灵敏度 Sensitivity: ≥93dB  </w:t>
      </w:r>
    </w:p>
    <w:p w14:paraId="7F0A2C2F">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项号236</w:t>
      </w:r>
      <w:r>
        <w:rPr>
          <w:rFonts w:hint="eastAsia" w:ascii="Calibri" w:hAnsi="Calibri" w:eastAsia="宋体" w:cs="Calibri"/>
          <w:b/>
          <w:sz w:val="24"/>
        </w:rPr>
        <w:t>】</w:t>
      </w:r>
      <w:r>
        <w:rPr>
          <w:rFonts w:hint="eastAsia" w:asciiTheme="minorEastAsia" w:hAnsiTheme="minorEastAsia" w:cstheme="minorEastAsia"/>
          <w:szCs w:val="21"/>
        </w:rPr>
        <w:t xml:space="preserve">6、标准阻抗 Nominal Impedance:≥ 8Ω  </w:t>
      </w:r>
    </w:p>
    <w:p w14:paraId="4BC18147">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项号237</w:t>
      </w:r>
      <w:r>
        <w:rPr>
          <w:rFonts w:hint="eastAsia" w:ascii="Calibri" w:hAnsi="Calibri" w:eastAsia="宋体" w:cs="Calibri"/>
          <w:b/>
          <w:sz w:val="24"/>
        </w:rPr>
        <w:t>】</w:t>
      </w:r>
      <w:r>
        <w:rPr>
          <w:rFonts w:hint="eastAsia" w:asciiTheme="minorEastAsia" w:hAnsiTheme="minorEastAsia" w:cstheme="minorEastAsia"/>
          <w:szCs w:val="21"/>
        </w:rPr>
        <w:t>7、额定功率 Stand power: ≥80W</w:t>
      </w:r>
    </w:p>
    <w:p w14:paraId="4B712982">
      <w:pPr>
        <w:pStyle w:val="8"/>
        <w:rPr>
          <w:rFonts w:hint="eastAsia" w:asciiTheme="minorEastAsia" w:hAnsiTheme="minorEastAsia" w:cstheme="minorEastAsia"/>
          <w:szCs w:val="21"/>
        </w:rPr>
      </w:pPr>
    </w:p>
    <w:p w14:paraId="081B4FFA">
      <w:pPr>
        <w:jc w:val="left"/>
        <w:rPr>
          <w:rFonts w:hint="eastAsia" w:asciiTheme="minorEastAsia" w:hAnsiTheme="minorEastAsia" w:cstheme="minorEastAsia"/>
          <w:b/>
          <w:bCs/>
          <w:szCs w:val="21"/>
        </w:rPr>
      </w:pPr>
      <w:r>
        <w:rPr>
          <w:rFonts w:hint="eastAsia" w:asciiTheme="minorEastAsia" w:hAnsiTheme="minorEastAsia" w:cstheme="minorEastAsia"/>
          <w:b/>
          <w:bCs/>
          <w:szCs w:val="21"/>
        </w:rPr>
        <w:t>品目1-18智能讲台 1套</w:t>
      </w:r>
    </w:p>
    <w:p w14:paraId="0D3122F6">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项号238</w:t>
      </w:r>
      <w:r>
        <w:rPr>
          <w:rFonts w:hint="eastAsia" w:ascii="Calibri" w:hAnsi="Calibri" w:eastAsia="宋体" w:cs="Calibri"/>
          <w:b/>
          <w:sz w:val="24"/>
        </w:rPr>
        <w:t>】</w:t>
      </w:r>
      <w:r>
        <w:rPr>
          <w:rFonts w:hint="eastAsia" w:asciiTheme="minorEastAsia" w:hAnsiTheme="minorEastAsia" w:cstheme="minorEastAsia"/>
          <w:szCs w:val="21"/>
        </w:rPr>
        <w:t>1、产品尺寸L*W*H（mm）：1000*650*1065 ；865mm(±5)（桌面离地高度）</w:t>
      </w:r>
    </w:p>
    <w:p w14:paraId="4E0D2BCD">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项号239</w:t>
      </w:r>
      <w:r>
        <w:rPr>
          <w:rFonts w:hint="eastAsia" w:ascii="Calibri" w:hAnsi="Calibri" w:eastAsia="宋体" w:cs="Calibri"/>
          <w:b/>
          <w:sz w:val="24"/>
        </w:rPr>
        <w:t>】</w:t>
      </w:r>
      <w:r>
        <w:rPr>
          <w:rFonts w:hint="eastAsia" w:asciiTheme="minorEastAsia" w:hAnsiTheme="minorEastAsia" w:cstheme="minorEastAsia"/>
          <w:szCs w:val="21"/>
        </w:rPr>
        <w:t>2、钢木结合，讲桌上下层钣金采用1.0-2.0mm冷轧钢板，保证产品的结构稳定性。钣金零件全部都通过酸洗磷化喷涂后再进行高温烘烤，可以有效防锈；讲桌喷涂细致，颗粒均匀；桌面采用18MM木质耐刮材料。</w:t>
      </w:r>
    </w:p>
    <w:p w14:paraId="4FAF364D">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项号240</w:t>
      </w:r>
      <w:r>
        <w:rPr>
          <w:rFonts w:hint="eastAsia" w:ascii="Calibri" w:hAnsi="Calibri" w:eastAsia="宋体" w:cs="Calibri"/>
          <w:b/>
          <w:sz w:val="24"/>
        </w:rPr>
        <w:t>】</w:t>
      </w:r>
      <w:r>
        <w:rPr>
          <w:rFonts w:hint="eastAsia" w:asciiTheme="minorEastAsia" w:hAnsiTheme="minorEastAsia" w:cstheme="minorEastAsia"/>
          <w:szCs w:val="21"/>
        </w:rPr>
        <w:t>3、整体采用环抱式设计，前面采用前倾式结构设计，两侧边角采用模具圆弧开模一体成型，中间设计厚18mm高厚度木质材料，结合处无明显缝隙设计工艺；木质部分也可安装学校的LOGO；</w:t>
      </w:r>
    </w:p>
    <w:p w14:paraId="7A57E2C0">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项号241</w:t>
      </w:r>
      <w:r>
        <w:rPr>
          <w:rFonts w:hint="eastAsia" w:ascii="Calibri" w:hAnsi="Calibri" w:eastAsia="宋体" w:cs="Calibri"/>
          <w:b/>
          <w:sz w:val="24"/>
        </w:rPr>
        <w:t>】</w:t>
      </w:r>
      <w:r>
        <w:rPr>
          <w:rFonts w:hint="eastAsia" w:asciiTheme="minorEastAsia" w:hAnsiTheme="minorEastAsia" w:cstheme="minorEastAsia"/>
          <w:szCs w:val="21"/>
        </w:rPr>
        <w:t>4、布局设计：桌面左侧设计放置21.5寸触控显示器装置，仰角为26°；显示器装置下方位具备一个嵌入式物理键盘，桌面右侧整体平整设计，为教学教具提供更大放置区域；设计一个抽屉可放置教学教具使用，抽屉采用三节加厚钢珠静音导轨，材料厚度为1.2mm，导轨符合GB/T 10125-2012《人造气氛腐蚀试验 盐雾试验》、GB/T 6461-2002《金属基体上金属和其他无机覆盖层经腐蚀试验后的试样和试件的评级》检测要求，保护评级为RA十级，提供</w:t>
      </w:r>
      <w:r>
        <w:rPr>
          <w:rFonts w:hint="eastAsia" w:asciiTheme="minorEastAsia" w:hAnsiTheme="minorEastAsia" w:cstheme="minorEastAsia"/>
          <w:szCs w:val="21"/>
          <w:highlight w:val="none"/>
        </w:rPr>
        <w:t>具有CNAS或CMA标识的检测报告复印件佐</w:t>
      </w:r>
      <w:r>
        <w:rPr>
          <w:rFonts w:hint="eastAsia" w:asciiTheme="minorEastAsia" w:hAnsiTheme="minorEastAsia" w:cstheme="minorEastAsia"/>
          <w:szCs w:val="21"/>
        </w:rPr>
        <w:t>证；</w:t>
      </w:r>
    </w:p>
    <w:p w14:paraId="07391E91">
      <w:pPr>
        <w:jc w:val="left"/>
        <w:rPr>
          <w:rFonts w:hint="eastAsia" w:asciiTheme="minorEastAsia" w:hAnsiTheme="minorEastAsia" w:cstheme="minorEastAsia"/>
          <w:szCs w:val="21"/>
        </w:rPr>
      </w:pPr>
      <w:r>
        <w:rPr>
          <w:rFonts w:hint="eastAsia" w:asciiTheme="minorEastAsia" w:hAnsiTheme="minorEastAsia" w:cstheme="minorEastAsia"/>
          <w:szCs w:val="21"/>
        </w:rPr>
        <w:t>B 功能描述：</w:t>
      </w:r>
    </w:p>
    <w:p w14:paraId="302F232B">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项号242</w:t>
      </w:r>
      <w:r>
        <w:rPr>
          <w:rFonts w:hint="eastAsia" w:ascii="Calibri" w:hAnsi="Calibri" w:eastAsia="宋体" w:cs="Calibri"/>
          <w:b/>
          <w:sz w:val="24"/>
        </w:rPr>
        <w:t>】</w:t>
      </w:r>
      <w:r>
        <w:rPr>
          <w:rFonts w:hint="eastAsia" w:asciiTheme="minorEastAsia" w:hAnsiTheme="minorEastAsia" w:cstheme="minorEastAsia"/>
          <w:szCs w:val="21"/>
        </w:rPr>
        <w:t>1、桌面左侧配置支持10点触控的21.5寸显示器，可反控任意品牌的教室交互大屏，同教室显示大屏同步显示以及互动，实现面对面教学模式。显示器上部配置7键亚克力触摸按键，分别是开/关机、批注、批注清屏、批注撤销、一键桌面、快捷启动、软件设置，触摸按键右侧配置USB接口*1；</w:t>
      </w:r>
    </w:p>
    <w:p w14:paraId="677AECC8">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项号243</w:t>
      </w:r>
      <w:r>
        <w:rPr>
          <w:rFonts w:hint="eastAsia" w:ascii="Calibri" w:hAnsi="Calibri" w:eastAsia="宋体" w:cs="Calibri"/>
          <w:b/>
          <w:sz w:val="24"/>
        </w:rPr>
        <w:t>】</w:t>
      </w:r>
      <w:r>
        <w:rPr>
          <w:rFonts w:hint="eastAsia" w:asciiTheme="minorEastAsia" w:hAnsiTheme="minorEastAsia" w:cstheme="minorEastAsia"/>
          <w:szCs w:val="21"/>
        </w:rPr>
        <w:t>2、智能讲桌上部具备硬按键式专业书写软件，大大减少老师学习成本，按物理按键就可进行书写批注功能，按按键可对书写过程撤销、按按键可对书写内容键清屏等功能，每个按键也可以自行定义书写的功能；显示器装置侧面具备专业书写笔一支，固定设计且配伸缩式连接线。</w:t>
      </w:r>
    </w:p>
    <w:p w14:paraId="460406EA">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项号244</w:t>
      </w:r>
      <w:r>
        <w:rPr>
          <w:rFonts w:hint="eastAsia" w:ascii="Calibri" w:hAnsi="Calibri" w:eastAsia="宋体" w:cs="Calibri"/>
          <w:b/>
          <w:sz w:val="24"/>
        </w:rPr>
        <w:t>】</w:t>
      </w:r>
      <w:r>
        <w:rPr>
          <w:rFonts w:hint="eastAsia" w:asciiTheme="minorEastAsia" w:hAnsiTheme="minorEastAsia" w:cstheme="minorEastAsia"/>
          <w:szCs w:val="21"/>
        </w:rPr>
        <w:t>3、智能讲桌具备融合设计，一键返回桌面，一键快速启动任意软件，方便教学场景自由切换。</w:t>
      </w:r>
    </w:p>
    <w:p w14:paraId="77CD7C99">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项号245</w:t>
      </w:r>
      <w:r>
        <w:rPr>
          <w:rFonts w:hint="eastAsia" w:ascii="Calibri" w:hAnsi="Calibri" w:eastAsia="宋体" w:cs="Calibri"/>
          <w:b/>
          <w:sz w:val="24"/>
        </w:rPr>
        <w:t>】</w:t>
      </w:r>
      <w:r>
        <w:rPr>
          <w:rFonts w:hint="eastAsia" w:asciiTheme="minorEastAsia" w:hAnsiTheme="minorEastAsia" w:cstheme="minorEastAsia"/>
          <w:szCs w:val="21"/>
        </w:rPr>
        <w:t>4、智能讲桌集成USB HUB功能，提供不低于6口USB接入。</w:t>
      </w:r>
    </w:p>
    <w:p w14:paraId="1690B8EF">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项号246</w:t>
      </w:r>
      <w:r>
        <w:rPr>
          <w:rFonts w:hint="eastAsia" w:ascii="Calibri" w:hAnsi="Calibri" w:eastAsia="宋体" w:cs="Calibri"/>
          <w:b/>
          <w:sz w:val="24"/>
        </w:rPr>
        <w:t>】</w:t>
      </w:r>
      <w:r>
        <w:rPr>
          <w:rFonts w:hint="eastAsia" w:asciiTheme="minorEastAsia" w:hAnsiTheme="minorEastAsia" w:cstheme="minorEastAsia"/>
          <w:szCs w:val="21"/>
        </w:rPr>
        <w:t>5、智能讲桌提供外接输入端口（USB*1，HDMI*1，RJ45网口*1）</w:t>
      </w:r>
    </w:p>
    <w:p w14:paraId="22B899D7">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项号247</w:t>
      </w:r>
      <w:r>
        <w:rPr>
          <w:rFonts w:hint="eastAsia" w:ascii="Calibri" w:hAnsi="Calibri" w:eastAsia="宋体" w:cs="Calibri"/>
          <w:b/>
          <w:sz w:val="24"/>
        </w:rPr>
        <w:t>】</w:t>
      </w:r>
      <w:r>
        <w:rPr>
          <w:rFonts w:hint="eastAsia" w:asciiTheme="minorEastAsia" w:hAnsiTheme="minorEastAsia" w:cstheme="minorEastAsia"/>
          <w:szCs w:val="21"/>
        </w:rPr>
        <w:t>6、机柜：标准钣金机柜设计，机柜的安装空间13U。</w:t>
      </w:r>
    </w:p>
    <w:p w14:paraId="17222973">
      <w:pPr>
        <w:jc w:val="left"/>
        <w:rPr>
          <w:rFonts w:hint="eastAsia" w:asciiTheme="minorEastAsia" w:hAnsiTheme="minorEastAsia" w:cstheme="minorEastAsia"/>
          <w:szCs w:val="21"/>
        </w:rPr>
      </w:pPr>
    </w:p>
    <w:p w14:paraId="54D9E814">
      <w:pPr>
        <w:jc w:val="left"/>
        <w:rPr>
          <w:rFonts w:hint="eastAsia" w:asciiTheme="minorEastAsia" w:hAnsiTheme="minorEastAsia" w:cstheme="minorEastAsia"/>
          <w:b/>
          <w:bCs/>
          <w:szCs w:val="21"/>
        </w:rPr>
      </w:pPr>
      <w:r>
        <w:rPr>
          <w:rFonts w:hint="eastAsia" w:asciiTheme="minorEastAsia" w:hAnsiTheme="minorEastAsia" w:cstheme="minorEastAsia"/>
          <w:b/>
          <w:bCs/>
          <w:szCs w:val="21"/>
        </w:rPr>
        <w:t>品目1-19</w:t>
      </w:r>
      <w:r>
        <w:rPr>
          <w:rFonts w:hint="eastAsia" w:asciiTheme="minorEastAsia" w:hAnsiTheme="minorEastAsia" w:cstheme="minorEastAsia"/>
          <w:b/>
          <w:bCs/>
          <w:szCs w:val="21"/>
        </w:rPr>
        <w:tab/>
      </w:r>
      <w:r>
        <w:rPr>
          <w:rFonts w:hint="eastAsia" w:asciiTheme="minorEastAsia" w:hAnsiTheme="minorEastAsia" w:cstheme="minorEastAsia"/>
          <w:b/>
          <w:bCs/>
          <w:szCs w:val="21"/>
        </w:rPr>
        <w:t>主控与大屏互动 1套</w:t>
      </w:r>
    </w:p>
    <w:p w14:paraId="21AB92D9">
      <w:pPr>
        <w:jc w:val="left"/>
        <w:rPr>
          <w:rFonts w:hint="eastAsia" w:asciiTheme="minorEastAsia" w:hAnsiTheme="minorEastAsia" w:cstheme="minorEastAsia"/>
          <w:szCs w:val="21"/>
        </w:rPr>
      </w:pPr>
      <w:r>
        <w:rPr>
          <w:rFonts w:hint="eastAsia" w:asciiTheme="minorEastAsia" w:hAnsiTheme="minorEastAsia" w:cstheme="minorEastAsia"/>
          <w:szCs w:val="21"/>
        </w:rPr>
        <w:t>一、控制系统</w:t>
      </w:r>
    </w:p>
    <w:p w14:paraId="4409B63E">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项号248</w:t>
      </w:r>
      <w:r>
        <w:rPr>
          <w:rFonts w:hint="eastAsia" w:ascii="Calibri" w:hAnsi="Calibri" w:eastAsia="宋体" w:cs="Calibri"/>
          <w:b/>
          <w:sz w:val="24"/>
        </w:rPr>
        <w:t>】</w:t>
      </w:r>
      <w:r>
        <w:rPr>
          <w:rFonts w:hint="eastAsia" w:asciiTheme="minorEastAsia" w:hAnsiTheme="minorEastAsia" w:cstheme="minorEastAsia"/>
          <w:szCs w:val="21"/>
        </w:rPr>
        <w:t>1.HDMI输入接口不少于4路；HDMI输出接口不少于4路，具有音视频同步分离功能。支持不低于4096x2160@60Hz输入输出。具有不少于4路VGA输入接口、2路VGA输出接口,不少于3路视频输入接口、2路视频输出接口，不少于5路立体声线路输入接口、1路立体声线路输出接口，不少于1路MIC接口,不少于5路I/O接口，不少于5口10/100M网络交换接口；不少于7路RS232接口、2路RS-485接口、2路报警接口。</w:t>
      </w:r>
    </w:p>
    <w:p w14:paraId="490F36B9">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项号249</w:t>
      </w:r>
      <w:r>
        <w:rPr>
          <w:rFonts w:hint="eastAsia" w:ascii="Calibri" w:hAnsi="Calibri" w:eastAsia="宋体" w:cs="Calibri"/>
          <w:b/>
          <w:sz w:val="24"/>
        </w:rPr>
        <w:t>】</w:t>
      </w:r>
      <w:r>
        <w:rPr>
          <w:rFonts w:hint="eastAsia" w:asciiTheme="minorEastAsia" w:hAnsiTheme="minorEastAsia" w:cstheme="minorEastAsia"/>
          <w:szCs w:val="21"/>
        </w:rPr>
        <w:t>2.兼容HDCP2.2，支持HDCP独立开关,支持CEC开关控制功能，支持downscaler,支持EDID设置、复制和写入，支持smartEDID。</w:t>
      </w:r>
    </w:p>
    <w:p w14:paraId="6A3C0BCC">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项号250</w:t>
      </w:r>
      <w:r>
        <w:rPr>
          <w:rFonts w:hint="eastAsia" w:ascii="Calibri" w:hAnsi="Calibri" w:eastAsia="宋体" w:cs="Calibri"/>
          <w:b/>
          <w:sz w:val="24"/>
        </w:rPr>
        <w:t>】</w:t>
      </w:r>
      <w:r>
        <w:rPr>
          <w:rFonts w:hint="eastAsia" w:asciiTheme="minorEastAsia" w:hAnsiTheme="minorEastAsia" w:cstheme="minorEastAsia"/>
          <w:szCs w:val="21"/>
        </w:rPr>
        <w:t>3.需支持通过网络远程直接控制HDMI矩阵实现信号切换，EDID设置，音频控制等，实现应急操作。</w:t>
      </w:r>
    </w:p>
    <w:p w14:paraId="4BD1C627">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项号251</w:t>
      </w:r>
      <w:r>
        <w:rPr>
          <w:rFonts w:hint="eastAsia" w:ascii="Calibri" w:hAnsi="Calibri" w:eastAsia="宋体" w:cs="Calibri"/>
          <w:b/>
          <w:sz w:val="24"/>
        </w:rPr>
        <w:t>】</w:t>
      </w:r>
      <w:r>
        <w:rPr>
          <w:rFonts w:hint="eastAsia" w:asciiTheme="minorEastAsia" w:hAnsiTheme="minorEastAsia" w:cstheme="minorEastAsia"/>
          <w:szCs w:val="21"/>
        </w:rPr>
        <w:t>4.需采用32位工业级ARM处理器和嵌入式操作系统。管理员可以通过WEB浏览器远程配置网络中控的参数及远程重启、复位网络中控。</w:t>
      </w:r>
    </w:p>
    <w:p w14:paraId="24152187">
      <w:pPr>
        <w:jc w:val="left"/>
        <w:rPr>
          <w:rFonts w:hint="eastAsia" w:asciiTheme="minorEastAsia" w:hAnsiTheme="minorEastAsia" w:cstheme="minorEastAsia"/>
          <w:szCs w:val="21"/>
        </w:rPr>
      </w:pPr>
      <w:r>
        <w:rPr>
          <w:rFonts w:hint="eastAsia" w:asciiTheme="minorEastAsia" w:hAnsiTheme="minorEastAsia" w:cstheme="minorEastAsia"/>
          <w:szCs w:val="21"/>
        </w:rPr>
        <w:t>二、移动控制器</w:t>
      </w:r>
    </w:p>
    <w:p w14:paraId="021BDD93">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项号252</w:t>
      </w:r>
      <w:r>
        <w:rPr>
          <w:rFonts w:hint="eastAsia" w:ascii="Calibri" w:hAnsi="Calibri" w:eastAsia="宋体" w:cs="Calibri"/>
          <w:b/>
          <w:sz w:val="24"/>
        </w:rPr>
        <w:t>】</w:t>
      </w:r>
      <w:r>
        <w:rPr>
          <w:rFonts w:hint="eastAsia" w:asciiTheme="minorEastAsia" w:hAnsiTheme="minorEastAsia" w:cstheme="minorEastAsia"/>
          <w:szCs w:val="21"/>
        </w:rPr>
        <w:t>10寸以上平板，支持移动端管理软件安装。</w:t>
      </w:r>
    </w:p>
    <w:p w14:paraId="6EDA78BC">
      <w:pPr>
        <w:jc w:val="left"/>
        <w:rPr>
          <w:rFonts w:hint="eastAsia" w:asciiTheme="minorEastAsia" w:hAnsiTheme="minorEastAsia" w:cstheme="minorEastAsia"/>
          <w:szCs w:val="21"/>
        </w:rPr>
      </w:pPr>
      <w:r>
        <w:rPr>
          <w:rFonts w:hint="eastAsia" w:asciiTheme="minorEastAsia" w:hAnsiTheme="minorEastAsia" w:cstheme="minorEastAsia"/>
          <w:szCs w:val="21"/>
        </w:rPr>
        <w:t>三、视频上墙并支持可视化管理。</w:t>
      </w:r>
    </w:p>
    <w:p w14:paraId="42F80D6D">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项号253</w:t>
      </w:r>
      <w:r>
        <w:rPr>
          <w:rFonts w:hint="eastAsia" w:ascii="Calibri" w:hAnsi="Calibri" w:eastAsia="宋体" w:cs="Calibri"/>
          <w:b/>
          <w:sz w:val="24"/>
        </w:rPr>
        <w:t>】</w:t>
      </w:r>
      <w:r>
        <w:rPr>
          <w:rFonts w:hint="eastAsia" w:asciiTheme="minorEastAsia" w:hAnsiTheme="minorEastAsia" w:cstheme="minorEastAsia"/>
          <w:szCs w:val="21"/>
        </w:rPr>
        <w:t>无线投屏+DVI光纤传输（或者采用DVI转网络收发器），或者直接在主控室装无线投屏看看在大屏位置使用效果。</w:t>
      </w:r>
    </w:p>
    <w:p w14:paraId="69A3B716">
      <w:pPr>
        <w:pStyle w:val="8"/>
        <w:rPr>
          <w:rFonts w:hint="eastAsia" w:asciiTheme="minorEastAsia" w:hAnsiTheme="minorEastAsia" w:cstheme="minorEastAsia"/>
          <w:szCs w:val="21"/>
        </w:rPr>
      </w:pPr>
    </w:p>
    <w:p w14:paraId="039E5CC0">
      <w:pPr>
        <w:jc w:val="left"/>
        <w:rPr>
          <w:rFonts w:hint="eastAsia" w:asciiTheme="minorEastAsia" w:hAnsiTheme="minorEastAsia" w:cstheme="minorEastAsia"/>
          <w:b/>
          <w:bCs/>
          <w:szCs w:val="21"/>
        </w:rPr>
      </w:pPr>
      <w:r>
        <w:rPr>
          <w:rFonts w:hint="eastAsia" w:asciiTheme="minorEastAsia" w:hAnsiTheme="minorEastAsia" w:cstheme="minorEastAsia"/>
          <w:b/>
          <w:bCs/>
          <w:szCs w:val="21"/>
        </w:rPr>
        <w:t>品目1-20系统集成及技术服务 1项</w:t>
      </w:r>
    </w:p>
    <w:p w14:paraId="5C8326F2">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项号254</w:t>
      </w:r>
      <w:r>
        <w:rPr>
          <w:rFonts w:hint="eastAsia" w:ascii="Calibri" w:hAnsi="Calibri" w:eastAsia="宋体" w:cs="Calibri"/>
          <w:b/>
          <w:sz w:val="24"/>
        </w:rPr>
        <w:t>】</w:t>
      </w:r>
      <w:r>
        <w:rPr>
          <w:rFonts w:hint="eastAsia" w:asciiTheme="minorEastAsia" w:hAnsiTheme="minorEastAsia" w:cstheme="minorEastAsia"/>
          <w:szCs w:val="21"/>
        </w:rPr>
        <w:t>1.整体系统配套所需网线、电源线、线槽、安装支架等</w:t>
      </w:r>
    </w:p>
    <w:p w14:paraId="0B32F1F2">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项号255</w:t>
      </w:r>
      <w:r>
        <w:rPr>
          <w:rFonts w:hint="eastAsia" w:ascii="Calibri" w:hAnsi="Calibri" w:eastAsia="宋体" w:cs="Calibri"/>
          <w:b/>
          <w:sz w:val="24"/>
        </w:rPr>
        <w:t>】</w:t>
      </w:r>
      <w:r>
        <w:rPr>
          <w:rFonts w:hint="eastAsia" w:asciiTheme="minorEastAsia" w:hAnsiTheme="minorEastAsia" w:cstheme="minorEastAsia"/>
          <w:szCs w:val="21"/>
        </w:rPr>
        <w:t>2.系统安装所需配套的交换机、插排、适配器等</w:t>
      </w:r>
    </w:p>
    <w:p w14:paraId="74E8464C">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项号256</w:t>
      </w:r>
      <w:r>
        <w:rPr>
          <w:rFonts w:hint="eastAsia" w:ascii="Calibri" w:hAnsi="Calibri" w:eastAsia="宋体" w:cs="Calibri"/>
          <w:b/>
          <w:sz w:val="24"/>
        </w:rPr>
        <w:t>】</w:t>
      </w:r>
      <w:r>
        <w:rPr>
          <w:rFonts w:hint="eastAsia" w:asciiTheme="minorEastAsia" w:hAnsiTheme="minorEastAsia" w:cstheme="minorEastAsia"/>
          <w:szCs w:val="21"/>
        </w:rPr>
        <w:t>3.整体系统安装调试及相关技术服务</w:t>
      </w:r>
    </w:p>
    <w:p w14:paraId="70899706">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项号257</w:t>
      </w:r>
      <w:r>
        <w:rPr>
          <w:rFonts w:hint="eastAsia" w:ascii="Calibri" w:hAnsi="Calibri" w:eastAsia="宋体" w:cs="Calibri"/>
          <w:b/>
          <w:sz w:val="24"/>
        </w:rPr>
        <w:t>】</w:t>
      </w:r>
      <w:r>
        <w:rPr>
          <w:rFonts w:hint="eastAsia" w:asciiTheme="minorEastAsia" w:hAnsiTheme="minorEastAsia" w:cstheme="minorEastAsia"/>
          <w:szCs w:val="21"/>
        </w:rPr>
        <w:t>4.实现修园楼实训室可视化管理</w:t>
      </w:r>
    </w:p>
    <w:p w14:paraId="24549979">
      <w:pPr>
        <w:jc w:val="left"/>
        <w:rPr>
          <w:rFonts w:hint="eastAsia" w:asciiTheme="minorEastAsia" w:hAnsiTheme="minorEastAsia" w:cstheme="minorEastAsia"/>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项号258</w:t>
      </w:r>
      <w:r>
        <w:rPr>
          <w:rFonts w:hint="eastAsia" w:ascii="Calibri" w:hAnsi="Calibri" w:eastAsia="宋体" w:cs="Calibri"/>
          <w:b/>
          <w:sz w:val="24"/>
        </w:rPr>
        <w:t>】</w:t>
      </w:r>
      <w:r>
        <w:rPr>
          <w:rFonts w:hint="eastAsia" w:asciiTheme="minorEastAsia" w:hAnsiTheme="minorEastAsia" w:cstheme="minorEastAsia"/>
          <w:szCs w:val="21"/>
        </w:rPr>
        <w:t>5.实现120间实训室可预约管理等</w:t>
      </w:r>
    </w:p>
    <w:p w14:paraId="124347C1"/>
    <w:p w14:paraId="06F5067F">
      <w:pPr>
        <w:rPr>
          <w:rFonts w:hint="eastAsia" w:asciiTheme="minorEastAsia" w:hAnsiTheme="minorEastAsia" w:eastAsiaTheme="minorEastAsia" w:cstheme="minorEastAsia"/>
          <w:b/>
          <w:sz w:val="28"/>
          <w:lang w:eastAsia="zh-CN"/>
        </w:rPr>
      </w:pPr>
      <w:r>
        <w:rPr>
          <w:rFonts w:hint="eastAsia" w:asciiTheme="minorEastAsia" w:hAnsiTheme="minorEastAsia" w:eastAsiaTheme="minorEastAsia" w:cstheme="minorEastAsia"/>
          <w:b/>
          <w:sz w:val="28"/>
          <w:lang w:eastAsia="zh-CN"/>
        </w:rPr>
        <w:br w:type="page"/>
      </w:r>
    </w:p>
    <w:p w14:paraId="698E3E8A">
      <w:pPr>
        <w:keepNext w:val="0"/>
        <w:keepLines w:val="0"/>
        <w:pageBreakBefore w:val="0"/>
        <w:kinsoku/>
        <w:wordWrap/>
        <w:overflowPunct/>
        <w:topLinePunct w:val="0"/>
        <w:autoSpaceDE/>
        <w:autoSpaceDN/>
        <w:bidi w:val="0"/>
        <w:adjustRightInd/>
        <w:snapToGrid/>
        <w:spacing w:line="340" w:lineRule="exact"/>
        <w:textAlignment w:val="auto"/>
        <w:rPr>
          <w:rFonts w:hint="eastAsia" w:asciiTheme="minorEastAsia" w:hAnsiTheme="minorEastAsia" w:eastAsiaTheme="minorEastAsia" w:cstheme="minorEastAsia"/>
          <w:sz w:val="21"/>
          <w:szCs w:val="21"/>
        </w:rPr>
      </w:pPr>
    </w:p>
    <w:p w14:paraId="03FB53C7">
      <w:pPr>
        <w:keepNext w:val="0"/>
        <w:keepLines w:val="0"/>
        <w:pageBreakBefore w:val="0"/>
        <w:kinsoku/>
        <w:wordWrap/>
        <w:overflowPunct/>
        <w:topLinePunct w:val="0"/>
        <w:autoSpaceDE/>
        <w:autoSpaceDN/>
        <w:bidi w:val="0"/>
        <w:adjustRightInd/>
        <w:snapToGrid/>
        <w:spacing w:line="340" w:lineRule="exact"/>
        <w:textAlignment w:val="auto"/>
        <w:rPr>
          <w:rFonts w:hint="eastAsia" w:asciiTheme="minorEastAsia" w:hAnsiTheme="minorEastAsia" w:eastAsiaTheme="minorEastAsia" w:cstheme="minorEastAsia"/>
          <w:b/>
          <w:sz w:val="21"/>
          <w:szCs w:val="21"/>
        </w:rPr>
      </w:pPr>
      <w:r>
        <w:rPr>
          <w:rFonts w:hint="eastAsia" w:asciiTheme="minorEastAsia" w:hAnsiTheme="minorEastAsia" w:cstheme="minorEastAsia"/>
          <w:b/>
          <w:sz w:val="21"/>
          <w:szCs w:val="21"/>
          <w:lang w:eastAsia="zh-CN"/>
        </w:rPr>
        <w:t>合同包</w:t>
      </w:r>
      <w:r>
        <w:rPr>
          <w:rFonts w:hint="eastAsia" w:asciiTheme="minorEastAsia" w:hAnsiTheme="minorEastAsia" w:cstheme="minorEastAsia"/>
          <w:b/>
          <w:sz w:val="21"/>
          <w:szCs w:val="21"/>
          <w:lang w:val="en-US" w:eastAsia="zh-CN"/>
        </w:rPr>
        <w:t>2：</w:t>
      </w:r>
      <w:r>
        <w:rPr>
          <w:rFonts w:hint="eastAsia" w:asciiTheme="minorEastAsia" w:hAnsiTheme="minorEastAsia" w:eastAsiaTheme="minorEastAsia" w:cstheme="minorEastAsia"/>
          <w:b/>
          <w:sz w:val="21"/>
          <w:szCs w:val="21"/>
        </w:rPr>
        <w:t>民国时期期刊全文数据库</w:t>
      </w:r>
    </w:p>
    <w:p w14:paraId="706C8063">
      <w:pPr>
        <w:rPr>
          <w:rFonts w:hint="eastAsia" w:asciiTheme="minorEastAsia" w:hAnsiTheme="minorEastAsia" w:eastAsiaTheme="minorEastAsia" w:cstheme="minorEastAsia"/>
          <w:sz w:val="21"/>
          <w:szCs w:val="21"/>
        </w:rPr>
      </w:pPr>
    </w:p>
    <w:p w14:paraId="40C47227">
      <w:r>
        <w:rPr>
          <w:rFonts w:hint="eastAsia"/>
        </w:rPr>
        <w:t>1、资源要求</w:t>
      </w:r>
    </w:p>
    <w:p w14:paraId="07ED0889">
      <w:pPr>
        <w:rPr>
          <w:rFonts w:asciiTheme="minorEastAsia" w:hAnsiTheme="minorEastAsia" w:cstheme="minorEastAsia"/>
        </w:rPr>
      </w:pPr>
      <w:r>
        <w:rPr>
          <w:rFonts w:hint="eastAsia"/>
          <w:b/>
        </w:rPr>
        <w:t>【</w:t>
      </w:r>
      <w:r>
        <w:rPr>
          <w:b/>
        </w:rPr>
        <w:t>评审</w:t>
      </w:r>
      <w:r>
        <w:rPr>
          <w:rFonts w:hint="eastAsia"/>
          <w:b/>
        </w:rPr>
        <w:t>项号1</w:t>
      </w:r>
      <w:r>
        <w:rPr>
          <w:rFonts w:hint="eastAsia" w:ascii="Calibri" w:hAnsi="Calibri" w:cs="Calibri"/>
          <w:b/>
        </w:rPr>
        <w:t>】</w:t>
      </w:r>
      <w:r>
        <w:rPr>
          <w:rFonts w:hint="eastAsia" w:asciiTheme="minorEastAsia" w:hAnsiTheme="minorEastAsia" w:cstheme="minorEastAsia"/>
        </w:rPr>
        <w:t>供应商提供的《民国时期期刊全文数据库》计划收录民国时期（1911-1949）出版的19700种期刊，近一千余万篇文献，内容集中反映这一时期的政治、军事、外交、经济、教育、思想文化、宗教等各方面的情况。</w:t>
      </w:r>
    </w:p>
    <w:tbl>
      <w:tblPr>
        <w:tblStyle w:val="10"/>
        <w:tblpPr w:leftFromText="180" w:rightFromText="180" w:vertAnchor="text" w:horzAnchor="page" w:tblpX="2170" w:tblpY="2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45"/>
        <w:gridCol w:w="1275"/>
        <w:gridCol w:w="1418"/>
        <w:gridCol w:w="1884"/>
      </w:tblGrid>
      <w:tr w14:paraId="1734E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45" w:type="dxa"/>
          </w:tcPr>
          <w:p w14:paraId="33D511C2">
            <w:pPr>
              <w:jc w:val="left"/>
              <w:rPr>
                <w:kern w:val="0"/>
              </w:rPr>
            </w:pPr>
            <w:r>
              <w:rPr>
                <w:rFonts w:hint="eastAsia"/>
                <w:kern w:val="0"/>
              </w:rPr>
              <w:t>产品名称</w:t>
            </w:r>
          </w:p>
        </w:tc>
        <w:tc>
          <w:tcPr>
            <w:tcW w:w="1275" w:type="dxa"/>
          </w:tcPr>
          <w:p w14:paraId="0B6C180C">
            <w:pPr>
              <w:jc w:val="left"/>
              <w:rPr>
                <w:kern w:val="0"/>
              </w:rPr>
            </w:pPr>
            <w:r>
              <w:rPr>
                <w:rFonts w:hint="eastAsia"/>
                <w:kern w:val="0"/>
              </w:rPr>
              <w:t>期刊种数</w:t>
            </w:r>
          </w:p>
        </w:tc>
        <w:tc>
          <w:tcPr>
            <w:tcW w:w="1418" w:type="dxa"/>
          </w:tcPr>
          <w:p w14:paraId="73862A3E">
            <w:pPr>
              <w:jc w:val="left"/>
              <w:rPr>
                <w:kern w:val="0"/>
              </w:rPr>
            </w:pPr>
            <w:r>
              <w:rPr>
                <w:rFonts w:hint="eastAsia"/>
                <w:kern w:val="0"/>
              </w:rPr>
              <w:t>期刊卷期</w:t>
            </w:r>
          </w:p>
        </w:tc>
        <w:tc>
          <w:tcPr>
            <w:tcW w:w="1884" w:type="dxa"/>
          </w:tcPr>
          <w:p w14:paraId="661E9B69">
            <w:pPr>
              <w:jc w:val="left"/>
              <w:rPr>
                <w:kern w:val="0"/>
              </w:rPr>
            </w:pPr>
            <w:r>
              <w:rPr>
                <w:rFonts w:hint="eastAsia"/>
                <w:kern w:val="0"/>
              </w:rPr>
              <w:t>期刊篇数</w:t>
            </w:r>
          </w:p>
        </w:tc>
      </w:tr>
      <w:tr w14:paraId="74CAD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45" w:type="dxa"/>
          </w:tcPr>
          <w:p w14:paraId="6BCC1847">
            <w:pPr>
              <w:jc w:val="left"/>
              <w:rPr>
                <w:kern w:val="0"/>
              </w:rPr>
            </w:pPr>
            <w:r>
              <w:rPr>
                <w:rFonts w:hint="eastAsia"/>
                <w:kern w:val="0"/>
              </w:rPr>
              <w:t>《民国时期期刊全文数据库（第一辑）》</w:t>
            </w:r>
          </w:p>
        </w:tc>
        <w:tc>
          <w:tcPr>
            <w:tcW w:w="1275" w:type="dxa"/>
          </w:tcPr>
          <w:p w14:paraId="71C07F56">
            <w:pPr>
              <w:jc w:val="left"/>
              <w:rPr>
                <w:kern w:val="0"/>
              </w:rPr>
            </w:pPr>
            <w:r>
              <w:rPr>
                <w:rFonts w:hint="eastAsia"/>
                <w:kern w:val="0"/>
              </w:rPr>
              <w:t>1</w:t>
            </w:r>
            <w:r>
              <w:rPr>
                <w:kern w:val="0"/>
              </w:rPr>
              <w:t>100余</w:t>
            </w:r>
            <w:r>
              <w:rPr>
                <w:rFonts w:hint="eastAsia"/>
                <w:kern w:val="0"/>
              </w:rPr>
              <w:t>种</w:t>
            </w:r>
          </w:p>
        </w:tc>
        <w:tc>
          <w:tcPr>
            <w:tcW w:w="1418" w:type="dxa"/>
          </w:tcPr>
          <w:p w14:paraId="3BA98D7A">
            <w:pPr>
              <w:jc w:val="left"/>
              <w:rPr>
                <w:kern w:val="0"/>
              </w:rPr>
            </w:pPr>
            <w:r>
              <w:rPr>
                <w:rFonts w:hint="eastAsia"/>
                <w:kern w:val="0"/>
              </w:rPr>
              <w:t>31</w:t>
            </w:r>
            <w:r>
              <w:rPr>
                <w:kern w:val="0"/>
              </w:rPr>
              <w:t>000余</w:t>
            </w:r>
            <w:r>
              <w:rPr>
                <w:rFonts w:hint="eastAsia"/>
                <w:kern w:val="0"/>
              </w:rPr>
              <w:t>期</w:t>
            </w:r>
          </w:p>
        </w:tc>
        <w:tc>
          <w:tcPr>
            <w:tcW w:w="1884" w:type="dxa"/>
          </w:tcPr>
          <w:p w14:paraId="79C32FF0">
            <w:pPr>
              <w:jc w:val="left"/>
              <w:rPr>
                <w:kern w:val="0"/>
              </w:rPr>
            </w:pPr>
            <w:r>
              <w:rPr>
                <w:rFonts w:hint="eastAsia"/>
                <w:kern w:val="0"/>
              </w:rPr>
              <w:t>81万余篇</w:t>
            </w:r>
          </w:p>
        </w:tc>
      </w:tr>
      <w:tr w14:paraId="4F9C7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45" w:type="dxa"/>
          </w:tcPr>
          <w:p w14:paraId="52609DD6">
            <w:pPr>
              <w:jc w:val="left"/>
              <w:rPr>
                <w:kern w:val="0"/>
              </w:rPr>
            </w:pPr>
            <w:r>
              <w:rPr>
                <w:rFonts w:hint="eastAsia"/>
                <w:kern w:val="0"/>
              </w:rPr>
              <w:t>《民国时期期刊全文数据库（第二辑）》</w:t>
            </w:r>
          </w:p>
        </w:tc>
        <w:tc>
          <w:tcPr>
            <w:tcW w:w="1275" w:type="dxa"/>
          </w:tcPr>
          <w:p w14:paraId="6852303E">
            <w:pPr>
              <w:jc w:val="left"/>
              <w:rPr>
                <w:kern w:val="0"/>
              </w:rPr>
            </w:pPr>
            <w:r>
              <w:rPr>
                <w:rFonts w:hint="eastAsia"/>
                <w:kern w:val="0"/>
              </w:rPr>
              <w:t>12</w:t>
            </w:r>
            <w:r>
              <w:rPr>
                <w:kern w:val="0"/>
              </w:rPr>
              <w:t>00余</w:t>
            </w:r>
            <w:r>
              <w:rPr>
                <w:rFonts w:hint="eastAsia"/>
                <w:kern w:val="0"/>
              </w:rPr>
              <w:t>种</w:t>
            </w:r>
          </w:p>
        </w:tc>
        <w:tc>
          <w:tcPr>
            <w:tcW w:w="1418" w:type="dxa"/>
          </w:tcPr>
          <w:p w14:paraId="30B2ED3E">
            <w:pPr>
              <w:jc w:val="left"/>
              <w:rPr>
                <w:kern w:val="0"/>
              </w:rPr>
            </w:pPr>
            <w:r>
              <w:rPr>
                <w:rFonts w:hint="eastAsia"/>
                <w:kern w:val="0"/>
              </w:rPr>
              <w:t>28</w:t>
            </w:r>
            <w:r>
              <w:rPr>
                <w:kern w:val="0"/>
              </w:rPr>
              <w:t>000余</w:t>
            </w:r>
            <w:r>
              <w:rPr>
                <w:rFonts w:hint="eastAsia"/>
                <w:kern w:val="0"/>
              </w:rPr>
              <w:t>期</w:t>
            </w:r>
          </w:p>
        </w:tc>
        <w:tc>
          <w:tcPr>
            <w:tcW w:w="1884" w:type="dxa"/>
          </w:tcPr>
          <w:p w14:paraId="006C9B35">
            <w:pPr>
              <w:jc w:val="left"/>
              <w:rPr>
                <w:kern w:val="0"/>
              </w:rPr>
            </w:pPr>
            <w:r>
              <w:rPr>
                <w:rFonts w:hint="eastAsia"/>
                <w:kern w:val="0"/>
              </w:rPr>
              <w:t>83万余篇</w:t>
            </w:r>
          </w:p>
        </w:tc>
      </w:tr>
      <w:tr w14:paraId="6156C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45" w:type="dxa"/>
          </w:tcPr>
          <w:p w14:paraId="68A02DAA">
            <w:pPr>
              <w:jc w:val="left"/>
              <w:rPr>
                <w:kern w:val="0"/>
              </w:rPr>
            </w:pPr>
            <w:r>
              <w:rPr>
                <w:rFonts w:hint="eastAsia"/>
                <w:kern w:val="0"/>
              </w:rPr>
              <w:t>《民国时期期刊全文数据库（第三辑）》</w:t>
            </w:r>
          </w:p>
        </w:tc>
        <w:tc>
          <w:tcPr>
            <w:tcW w:w="1275" w:type="dxa"/>
          </w:tcPr>
          <w:p w14:paraId="5D869D8F">
            <w:pPr>
              <w:jc w:val="left"/>
              <w:rPr>
                <w:kern w:val="0"/>
              </w:rPr>
            </w:pPr>
            <w:r>
              <w:rPr>
                <w:rFonts w:hint="eastAsia"/>
                <w:kern w:val="0"/>
              </w:rPr>
              <w:t>11</w:t>
            </w:r>
            <w:r>
              <w:rPr>
                <w:kern w:val="0"/>
              </w:rPr>
              <w:t>00余</w:t>
            </w:r>
            <w:r>
              <w:rPr>
                <w:rFonts w:hint="eastAsia"/>
                <w:kern w:val="0"/>
              </w:rPr>
              <w:t>种</w:t>
            </w:r>
          </w:p>
        </w:tc>
        <w:tc>
          <w:tcPr>
            <w:tcW w:w="1418" w:type="dxa"/>
          </w:tcPr>
          <w:p w14:paraId="21D2E22C">
            <w:pPr>
              <w:jc w:val="left"/>
              <w:rPr>
                <w:kern w:val="0"/>
              </w:rPr>
            </w:pPr>
            <w:r>
              <w:rPr>
                <w:rFonts w:hint="eastAsia"/>
                <w:kern w:val="0"/>
              </w:rPr>
              <w:t>31</w:t>
            </w:r>
            <w:r>
              <w:rPr>
                <w:kern w:val="0"/>
              </w:rPr>
              <w:t>000余</w:t>
            </w:r>
            <w:r>
              <w:rPr>
                <w:rFonts w:hint="eastAsia"/>
                <w:kern w:val="0"/>
              </w:rPr>
              <w:t>期</w:t>
            </w:r>
          </w:p>
        </w:tc>
        <w:tc>
          <w:tcPr>
            <w:tcW w:w="1884" w:type="dxa"/>
          </w:tcPr>
          <w:p w14:paraId="5C5FB80F">
            <w:pPr>
              <w:jc w:val="left"/>
              <w:rPr>
                <w:kern w:val="0"/>
              </w:rPr>
            </w:pPr>
            <w:r>
              <w:rPr>
                <w:rFonts w:hint="eastAsia"/>
                <w:kern w:val="0"/>
              </w:rPr>
              <w:t>79万余篇</w:t>
            </w:r>
          </w:p>
        </w:tc>
      </w:tr>
      <w:tr w14:paraId="1FBF9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45" w:type="dxa"/>
          </w:tcPr>
          <w:p w14:paraId="0E569928">
            <w:pPr>
              <w:jc w:val="left"/>
              <w:rPr>
                <w:kern w:val="0"/>
              </w:rPr>
            </w:pPr>
            <w:r>
              <w:rPr>
                <w:rFonts w:hint="eastAsia"/>
                <w:kern w:val="0"/>
              </w:rPr>
              <w:t>《民国时期期刊全文数据库（第四辑）》</w:t>
            </w:r>
          </w:p>
        </w:tc>
        <w:tc>
          <w:tcPr>
            <w:tcW w:w="1275" w:type="dxa"/>
          </w:tcPr>
          <w:p w14:paraId="300DACB4">
            <w:pPr>
              <w:jc w:val="left"/>
              <w:rPr>
                <w:kern w:val="0"/>
              </w:rPr>
            </w:pPr>
            <w:r>
              <w:rPr>
                <w:rFonts w:hint="eastAsia"/>
                <w:kern w:val="0"/>
              </w:rPr>
              <w:t>20</w:t>
            </w:r>
            <w:r>
              <w:rPr>
                <w:kern w:val="0"/>
              </w:rPr>
              <w:t>00余</w:t>
            </w:r>
            <w:r>
              <w:rPr>
                <w:rFonts w:hint="eastAsia"/>
                <w:kern w:val="0"/>
              </w:rPr>
              <w:t>种</w:t>
            </w:r>
          </w:p>
        </w:tc>
        <w:tc>
          <w:tcPr>
            <w:tcW w:w="1418" w:type="dxa"/>
          </w:tcPr>
          <w:p w14:paraId="301BD115">
            <w:pPr>
              <w:jc w:val="left"/>
              <w:rPr>
                <w:kern w:val="0"/>
              </w:rPr>
            </w:pPr>
            <w:r>
              <w:rPr>
                <w:rFonts w:hint="eastAsia"/>
                <w:kern w:val="0"/>
              </w:rPr>
              <w:t>30</w:t>
            </w:r>
            <w:r>
              <w:rPr>
                <w:kern w:val="0"/>
              </w:rPr>
              <w:t>000余</w:t>
            </w:r>
            <w:r>
              <w:rPr>
                <w:rFonts w:hint="eastAsia"/>
                <w:kern w:val="0"/>
              </w:rPr>
              <w:t>期</w:t>
            </w:r>
          </w:p>
        </w:tc>
        <w:tc>
          <w:tcPr>
            <w:tcW w:w="1884" w:type="dxa"/>
          </w:tcPr>
          <w:p w14:paraId="6FEF3276">
            <w:pPr>
              <w:jc w:val="left"/>
              <w:rPr>
                <w:kern w:val="0"/>
              </w:rPr>
            </w:pPr>
            <w:r>
              <w:rPr>
                <w:rFonts w:hint="eastAsia"/>
                <w:kern w:val="0"/>
              </w:rPr>
              <w:t>80万余篇</w:t>
            </w:r>
          </w:p>
        </w:tc>
      </w:tr>
      <w:tr w14:paraId="50CD5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45" w:type="dxa"/>
          </w:tcPr>
          <w:p w14:paraId="719DAE1E">
            <w:pPr>
              <w:jc w:val="left"/>
              <w:rPr>
                <w:kern w:val="0"/>
              </w:rPr>
            </w:pPr>
            <w:r>
              <w:rPr>
                <w:rFonts w:hint="eastAsia"/>
                <w:kern w:val="0"/>
              </w:rPr>
              <w:t>《民国时期期刊全文数据库（第五辑）》</w:t>
            </w:r>
          </w:p>
        </w:tc>
        <w:tc>
          <w:tcPr>
            <w:tcW w:w="1275" w:type="dxa"/>
          </w:tcPr>
          <w:p w14:paraId="34470BF1">
            <w:pPr>
              <w:jc w:val="left"/>
              <w:rPr>
                <w:kern w:val="0"/>
              </w:rPr>
            </w:pPr>
            <w:r>
              <w:rPr>
                <w:rFonts w:hint="eastAsia"/>
                <w:kern w:val="0"/>
              </w:rPr>
              <w:t>14</w:t>
            </w:r>
            <w:r>
              <w:rPr>
                <w:kern w:val="0"/>
              </w:rPr>
              <w:t>00余</w:t>
            </w:r>
            <w:r>
              <w:rPr>
                <w:rFonts w:hint="eastAsia"/>
                <w:kern w:val="0"/>
              </w:rPr>
              <w:t>种</w:t>
            </w:r>
          </w:p>
        </w:tc>
        <w:tc>
          <w:tcPr>
            <w:tcW w:w="1418" w:type="dxa"/>
          </w:tcPr>
          <w:p w14:paraId="4F313258">
            <w:pPr>
              <w:jc w:val="left"/>
              <w:rPr>
                <w:kern w:val="0"/>
              </w:rPr>
            </w:pPr>
            <w:r>
              <w:rPr>
                <w:rFonts w:hint="eastAsia"/>
                <w:kern w:val="0"/>
              </w:rPr>
              <w:t>31</w:t>
            </w:r>
            <w:r>
              <w:rPr>
                <w:kern w:val="0"/>
              </w:rPr>
              <w:t>000余</w:t>
            </w:r>
            <w:r>
              <w:rPr>
                <w:rFonts w:hint="eastAsia"/>
                <w:kern w:val="0"/>
              </w:rPr>
              <w:t>期</w:t>
            </w:r>
          </w:p>
        </w:tc>
        <w:tc>
          <w:tcPr>
            <w:tcW w:w="1884" w:type="dxa"/>
          </w:tcPr>
          <w:p w14:paraId="4780AEAE">
            <w:pPr>
              <w:jc w:val="left"/>
              <w:rPr>
                <w:kern w:val="0"/>
              </w:rPr>
            </w:pPr>
            <w:r>
              <w:rPr>
                <w:rFonts w:hint="eastAsia"/>
                <w:kern w:val="0"/>
              </w:rPr>
              <w:t>76万余篇</w:t>
            </w:r>
          </w:p>
        </w:tc>
      </w:tr>
      <w:tr w14:paraId="651D5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45" w:type="dxa"/>
          </w:tcPr>
          <w:p w14:paraId="17843190">
            <w:pPr>
              <w:jc w:val="left"/>
              <w:rPr>
                <w:kern w:val="0"/>
              </w:rPr>
            </w:pPr>
            <w:r>
              <w:rPr>
                <w:rFonts w:hint="eastAsia"/>
                <w:kern w:val="0"/>
              </w:rPr>
              <w:t>《民国时期期刊全文数据库（第六辑）》</w:t>
            </w:r>
          </w:p>
        </w:tc>
        <w:tc>
          <w:tcPr>
            <w:tcW w:w="1275" w:type="dxa"/>
          </w:tcPr>
          <w:p w14:paraId="23D64ECA">
            <w:pPr>
              <w:jc w:val="left"/>
              <w:rPr>
                <w:kern w:val="0"/>
              </w:rPr>
            </w:pPr>
            <w:r>
              <w:rPr>
                <w:rFonts w:hint="eastAsia"/>
                <w:kern w:val="0"/>
              </w:rPr>
              <w:t>2400余种</w:t>
            </w:r>
          </w:p>
        </w:tc>
        <w:tc>
          <w:tcPr>
            <w:tcW w:w="1418" w:type="dxa"/>
          </w:tcPr>
          <w:p w14:paraId="6E0D0F48">
            <w:pPr>
              <w:jc w:val="left"/>
              <w:rPr>
                <w:kern w:val="0"/>
              </w:rPr>
            </w:pPr>
            <w:r>
              <w:rPr>
                <w:rFonts w:hint="eastAsia"/>
                <w:kern w:val="0"/>
              </w:rPr>
              <w:t>29</w:t>
            </w:r>
            <w:r>
              <w:rPr>
                <w:kern w:val="0"/>
              </w:rPr>
              <w:t>000余</w:t>
            </w:r>
            <w:r>
              <w:rPr>
                <w:rFonts w:hint="eastAsia"/>
                <w:kern w:val="0"/>
              </w:rPr>
              <w:t>期</w:t>
            </w:r>
          </w:p>
        </w:tc>
        <w:tc>
          <w:tcPr>
            <w:tcW w:w="1884" w:type="dxa"/>
          </w:tcPr>
          <w:p w14:paraId="130804B6">
            <w:pPr>
              <w:jc w:val="left"/>
              <w:rPr>
                <w:kern w:val="0"/>
              </w:rPr>
            </w:pPr>
            <w:r>
              <w:rPr>
                <w:rFonts w:hint="eastAsia"/>
                <w:kern w:val="0"/>
              </w:rPr>
              <w:t>78万余篇</w:t>
            </w:r>
          </w:p>
        </w:tc>
      </w:tr>
      <w:tr w14:paraId="2E9E7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45" w:type="dxa"/>
          </w:tcPr>
          <w:p w14:paraId="72E028D0">
            <w:pPr>
              <w:jc w:val="left"/>
              <w:rPr>
                <w:kern w:val="0"/>
              </w:rPr>
            </w:pPr>
            <w:r>
              <w:rPr>
                <w:rFonts w:hint="eastAsia"/>
                <w:kern w:val="0"/>
              </w:rPr>
              <w:t>《民国时期期刊全文数据库（第七辑）》</w:t>
            </w:r>
          </w:p>
        </w:tc>
        <w:tc>
          <w:tcPr>
            <w:tcW w:w="1275" w:type="dxa"/>
          </w:tcPr>
          <w:p w14:paraId="2FDEBB04">
            <w:pPr>
              <w:jc w:val="left"/>
              <w:rPr>
                <w:kern w:val="0"/>
              </w:rPr>
            </w:pPr>
            <w:r>
              <w:rPr>
                <w:rFonts w:hint="eastAsia"/>
                <w:kern w:val="0"/>
              </w:rPr>
              <w:t>10</w:t>
            </w:r>
            <w:r>
              <w:rPr>
                <w:kern w:val="0"/>
              </w:rPr>
              <w:t>00余</w:t>
            </w:r>
            <w:r>
              <w:rPr>
                <w:rFonts w:hint="eastAsia"/>
                <w:kern w:val="0"/>
              </w:rPr>
              <w:t>种</w:t>
            </w:r>
          </w:p>
        </w:tc>
        <w:tc>
          <w:tcPr>
            <w:tcW w:w="1418" w:type="dxa"/>
          </w:tcPr>
          <w:p w14:paraId="655A6D41">
            <w:pPr>
              <w:jc w:val="left"/>
              <w:rPr>
                <w:kern w:val="0"/>
              </w:rPr>
            </w:pPr>
            <w:r>
              <w:rPr>
                <w:rFonts w:hint="eastAsia"/>
                <w:kern w:val="0"/>
              </w:rPr>
              <w:t>25</w:t>
            </w:r>
            <w:r>
              <w:rPr>
                <w:kern w:val="0"/>
              </w:rPr>
              <w:t>000余</w:t>
            </w:r>
            <w:r>
              <w:rPr>
                <w:rFonts w:hint="eastAsia"/>
                <w:kern w:val="0"/>
              </w:rPr>
              <w:t>期</w:t>
            </w:r>
          </w:p>
        </w:tc>
        <w:tc>
          <w:tcPr>
            <w:tcW w:w="1884" w:type="dxa"/>
          </w:tcPr>
          <w:p w14:paraId="5B9014C2">
            <w:pPr>
              <w:jc w:val="left"/>
              <w:rPr>
                <w:kern w:val="0"/>
              </w:rPr>
            </w:pPr>
            <w:r>
              <w:rPr>
                <w:rFonts w:hint="eastAsia"/>
                <w:kern w:val="0"/>
              </w:rPr>
              <w:t>77万余篇</w:t>
            </w:r>
          </w:p>
        </w:tc>
      </w:tr>
      <w:tr w14:paraId="5D90C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45" w:type="dxa"/>
          </w:tcPr>
          <w:p w14:paraId="5108D1E8">
            <w:pPr>
              <w:jc w:val="left"/>
              <w:rPr>
                <w:kern w:val="0"/>
              </w:rPr>
            </w:pPr>
            <w:r>
              <w:rPr>
                <w:rFonts w:hint="eastAsia"/>
                <w:kern w:val="0"/>
              </w:rPr>
              <w:t>《民国时期期刊全文数据库（第八辑）》</w:t>
            </w:r>
          </w:p>
        </w:tc>
        <w:tc>
          <w:tcPr>
            <w:tcW w:w="1275" w:type="dxa"/>
          </w:tcPr>
          <w:p w14:paraId="40DCA040">
            <w:pPr>
              <w:jc w:val="left"/>
              <w:rPr>
                <w:kern w:val="0"/>
              </w:rPr>
            </w:pPr>
            <w:r>
              <w:rPr>
                <w:rFonts w:hint="eastAsia"/>
                <w:kern w:val="0"/>
              </w:rPr>
              <w:t>20</w:t>
            </w:r>
            <w:r>
              <w:rPr>
                <w:kern w:val="0"/>
              </w:rPr>
              <w:t>00余</w:t>
            </w:r>
            <w:r>
              <w:rPr>
                <w:rFonts w:hint="eastAsia"/>
                <w:kern w:val="0"/>
              </w:rPr>
              <w:t>种</w:t>
            </w:r>
          </w:p>
        </w:tc>
        <w:tc>
          <w:tcPr>
            <w:tcW w:w="1418" w:type="dxa"/>
          </w:tcPr>
          <w:p w14:paraId="17F0EA6E">
            <w:pPr>
              <w:jc w:val="left"/>
              <w:rPr>
                <w:kern w:val="0"/>
              </w:rPr>
            </w:pPr>
            <w:r>
              <w:rPr>
                <w:rFonts w:hint="eastAsia"/>
                <w:kern w:val="0"/>
              </w:rPr>
              <w:t>33</w:t>
            </w:r>
            <w:r>
              <w:rPr>
                <w:kern w:val="0"/>
              </w:rPr>
              <w:t>000余</w:t>
            </w:r>
            <w:r>
              <w:rPr>
                <w:rFonts w:hint="eastAsia"/>
                <w:kern w:val="0"/>
              </w:rPr>
              <w:t>期</w:t>
            </w:r>
          </w:p>
        </w:tc>
        <w:tc>
          <w:tcPr>
            <w:tcW w:w="1884" w:type="dxa"/>
          </w:tcPr>
          <w:p w14:paraId="02A80748">
            <w:pPr>
              <w:jc w:val="left"/>
              <w:rPr>
                <w:kern w:val="0"/>
              </w:rPr>
            </w:pPr>
            <w:r>
              <w:rPr>
                <w:rFonts w:hint="eastAsia"/>
                <w:kern w:val="0"/>
              </w:rPr>
              <w:t>78万余篇</w:t>
            </w:r>
          </w:p>
        </w:tc>
      </w:tr>
      <w:tr w14:paraId="722AA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45" w:type="dxa"/>
          </w:tcPr>
          <w:p w14:paraId="7DF7983C">
            <w:pPr>
              <w:jc w:val="left"/>
              <w:rPr>
                <w:kern w:val="0"/>
              </w:rPr>
            </w:pPr>
            <w:r>
              <w:rPr>
                <w:rFonts w:hint="eastAsia"/>
                <w:kern w:val="0"/>
              </w:rPr>
              <w:t>《民国时期期刊全文数据库（第九辑）》</w:t>
            </w:r>
          </w:p>
        </w:tc>
        <w:tc>
          <w:tcPr>
            <w:tcW w:w="1275" w:type="dxa"/>
          </w:tcPr>
          <w:p w14:paraId="18001482">
            <w:pPr>
              <w:jc w:val="left"/>
              <w:rPr>
                <w:kern w:val="0"/>
              </w:rPr>
            </w:pPr>
            <w:r>
              <w:rPr>
                <w:rFonts w:hint="eastAsia"/>
                <w:kern w:val="0"/>
              </w:rPr>
              <w:t>22</w:t>
            </w:r>
            <w:r>
              <w:rPr>
                <w:kern w:val="0"/>
              </w:rPr>
              <w:t>00余</w:t>
            </w:r>
            <w:r>
              <w:rPr>
                <w:rFonts w:hint="eastAsia"/>
                <w:kern w:val="0"/>
              </w:rPr>
              <w:t>种</w:t>
            </w:r>
          </w:p>
        </w:tc>
        <w:tc>
          <w:tcPr>
            <w:tcW w:w="1418" w:type="dxa"/>
          </w:tcPr>
          <w:p w14:paraId="6730666D">
            <w:pPr>
              <w:jc w:val="left"/>
              <w:rPr>
                <w:kern w:val="0"/>
              </w:rPr>
            </w:pPr>
            <w:r>
              <w:rPr>
                <w:rFonts w:hint="eastAsia"/>
                <w:kern w:val="0"/>
              </w:rPr>
              <w:t>5000</w:t>
            </w:r>
            <w:r>
              <w:rPr>
                <w:kern w:val="0"/>
              </w:rPr>
              <w:t>0余</w:t>
            </w:r>
            <w:r>
              <w:rPr>
                <w:rFonts w:hint="eastAsia"/>
                <w:kern w:val="0"/>
              </w:rPr>
              <w:t>期</w:t>
            </w:r>
          </w:p>
        </w:tc>
        <w:tc>
          <w:tcPr>
            <w:tcW w:w="1884" w:type="dxa"/>
          </w:tcPr>
          <w:p w14:paraId="170578B4">
            <w:pPr>
              <w:jc w:val="left"/>
              <w:rPr>
                <w:kern w:val="0"/>
              </w:rPr>
            </w:pPr>
            <w:r>
              <w:rPr>
                <w:rFonts w:hint="eastAsia"/>
                <w:kern w:val="0"/>
              </w:rPr>
              <w:t>122万余篇</w:t>
            </w:r>
          </w:p>
        </w:tc>
      </w:tr>
      <w:tr w14:paraId="3266E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45" w:type="dxa"/>
          </w:tcPr>
          <w:p w14:paraId="65D27F1B">
            <w:pPr>
              <w:jc w:val="left"/>
              <w:rPr>
                <w:kern w:val="0"/>
              </w:rPr>
            </w:pPr>
            <w:r>
              <w:rPr>
                <w:rFonts w:hint="eastAsia"/>
                <w:kern w:val="0"/>
              </w:rPr>
              <w:t>《民国时期期刊全文数据库（第十辑）》</w:t>
            </w:r>
          </w:p>
        </w:tc>
        <w:tc>
          <w:tcPr>
            <w:tcW w:w="1275" w:type="dxa"/>
          </w:tcPr>
          <w:p w14:paraId="14FCA637">
            <w:pPr>
              <w:jc w:val="left"/>
              <w:rPr>
                <w:kern w:val="0"/>
              </w:rPr>
            </w:pPr>
            <w:r>
              <w:rPr>
                <w:rFonts w:hint="eastAsia"/>
                <w:kern w:val="0"/>
              </w:rPr>
              <w:t>30</w:t>
            </w:r>
            <w:r>
              <w:rPr>
                <w:kern w:val="0"/>
              </w:rPr>
              <w:t>00余</w:t>
            </w:r>
            <w:r>
              <w:rPr>
                <w:rFonts w:hint="eastAsia"/>
                <w:kern w:val="0"/>
              </w:rPr>
              <w:t>种</w:t>
            </w:r>
          </w:p>
        </w:tc>
        <w:tc>
          <w:tcPr>
            <w:tcW w:w="1418" w:type="dxa"/>
          </w:tcPr>
          <w:p w14:paraId="64C9563B">
            <w:pPr>
              <w:jc w:val="left"/>
              <w:rPr>
                <w:kern w:val="0"/>
              </w:rPr>
            </w:pPr>
            <w:r>
              <w:rPr>
                <w:rFonts w:hint="eastAsia"/>
                <w:kern w:val="0"/>
              </w:rPr>
              <w:t>32</w:t>
            </w:r>
            <w:r>
              <w:rPr>
                <w:kern w:val="0"/>
              </w:rPr>
              <w:t>000余</w:t>
            </w:r>
            <w:r>
              <w:rPr>
                <w:rFonts w:hint="eastAsia"/>
                <w:kern w:val="0"/>
              </w:rPr>
              <w:t>期</w:t>
            </w:r>
          </w:p>
        </w:tc>
        <w:tc>
          <w:tcPr>
            <w:tcW w:w="1884" w:type="dxa"/>
          </w:tcPr>
          <w:p w14:paraId="5A2FC364">
            <w:pPr>
              <w:jc w:val="left"/>
              <w:rPr>
                <w:kern w:val="0"/>
              </w:rPr>
            </w:pPr>
            <w:r>
              <w:rPr>
                <w:rFonts w:hint="eastAsia"/>
                <w:kern w:val="0"/>
              </w:rPr>
              <w:t>78</w:t>
            </w:r>
            <w:r>
              <w:rPr>
                <w:kern w:val="0"/>
              </w:rPr>
              <w:t>万余</w:t>
            </w:r>
            <w:r>
              <w:rPr>
                <w:rFonts w:hint="eastAsia"/>
                <w:kern w:val="0"/>
              </w:rPr>
              <w:t>篇</w:t>
            </w:r>
          </w:p>
        </w:tc>
      </w:tr>
      <w:tr w14:paraId="01481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45" w:type="dxa"/>
          </w:tcPr>
          <w:p w14:paraId="124D4BB4">
            <w:pPr>
              <w:jc w:val="left"/>
              <w:rPr>
                <w:kern w:val="0"/>
              </w:rPr>
            </w:pPr>
            <w:r>
              <w:rPr>
                <w:rFonts w:hint="eastAsia"/>
                <w:kern w:val="0"/>
              </w:rPr>
              <w:t>《民国时期期刊全文数据库（第十一辑）》</w:t>
            </w:r>
          </w:p>
        </w:tc>
        <w:tc>
          <w:tcPr>
            <w:tcW w:w="1275" w:type="dxa"/>
          </w:tcPr>
          <w:p w14:paraId="065066BC">
            <w:pPr>
              <w:jc w:val="left"/>
              <w:rPr>
                <w:kern w:val="0"/>
              </w:rPr>
            </w:pPr>
            <w:r>
              <w:rPr>
                <w:kern w:val="0"/>
              </w:rPr>
              <w:t>2300</w:t>
            </w:r>
            <w:r>
              <w:rPr>
                <w:rFonts w:hint="eastAsia"/>
                <w:kern w:val="0"/>
              </w:rPr>
              <w:t>余种</w:t>
            </w:r>
          </w:p>
        </w:tc>
        <w:tc>
          <w:tcPr>
            <w:tcW w:w="1418" w:type="dxa"/>
          </w:tcPr>
          <w:p w14:paraId="557F71D4">
            <w:pPr>
              <w:jc w:val="left"/>
              <w:rPr>
                <w:kern w:val="0"/>
              </w:rPr>
            </w:pPr>
            <w:r>
              <w:rPr>
                <w:kern w:val="0"/>
              </w:rPr>
              <w:t>30000</w:t>
            </w:r>
            <w:r>
              <w:rPr>
                <w:rFonts w:hint="eastAsia"/>
                <w:kern w:val="0"/>
              </w:rPr>
              <w:t>余期</w:t>
            </w:r>
          </w:p>
        </w:tc>
        <w:tc>
          <w:tcPr>
            <w:tcW w:w="1884" w:type="dxa"/>
          </w:tcPr>
          <w:p w14:paraId="47E99771">
            <w:pPr>
              <w:jc w:val="left"/>
              <w:rPr>
                <w:kern w:val="0"/>
              </w:rPr>
            </w:pPr>
            <w:r>
              <w:rPr>
                <w:rFonts w:hint="eastAsia"/>
                <w:kern w:val="0"/>
              </w:rPr>
              <w:t>7</w:t>
            </w:r>
            <w:r>
              <w:rPr>
                <w:kern w:val="0"/>
              </w:rPr>
              <w:t>5</w:t>
            </w:r>
            <w:r>
              <w:rPr>
                <w:rFonts w:hint="eastAsia"/>
                <w:kern w:val="0"/>
              </w:rPr>
              <w:t>万余篇</w:t>
            </w:r>
          </w:p>
        </w:tc>
      </w:tr>
    </w:tbl>
    <w:p w14:paraId="1286579B"/>
    <w:p w14:paraId="67EA6816">
      <w:pPr>
        <w:rPr>
          <w:rFonts w:asciiTheme="minorEastAsia" w:hAnsiTheme="minorEastAsia" w:cstheme="minorEastAsia"/>
        </w:rPr>
      </w:pPr>
      <w:r>
        <w:rPr>
          <w:rFonts w:hint="eastAsia"/>
          <w:b/>
        </w:rPr>
        <w:t>【</w:t>
      </w:r>
      <w:r>
        <w:rPr>
          <w:b/>
        </w:rPr>
        <w:t>评审</w:t>
      </w:r>
      <w:r>
        <w:rPr>
          <w:rFonts w:hint="eastAsia"/>
          <w:b/>
        </w:rPr>
        <w:t>项号</w:t>
      </w:r>
      <w:r>
        <w:rPr>
          <w:rFonts w:hint="eastAsia" w:ascii="Calibri" w:hAnsi="Calibri" w:cs="Calibri"/>
          <w:b/>
        </w:rPr>
        <w:t>2】</w:t>
      </w:r>
      <w:r>
        <w:rPr>
          <w:rFonts w:hint="eastAsia" w:asciiTheme="minorEastAsia" w:hAnsiTheme="minorEastAsia" w:cstheme="minorEastAsia"/>
        </w:rPr>
        <w:t>学科范围：社会科学、政治、军事、哲学、宗教、法律、文化、科学、教育、体育、经济、历史、地理、文学、艺术、自然科学。</w:t>
      </w:r>
    </w:p>
    <w:p w14:paraId="233124C6">
      <w:pPr>
        <w:rPr>
          <w:rFonts w:hint="eastAsia"/>
        </w:rPr>
      </w:pPr>
      <w:r>
        <w:rPr>
          <w:rFonts w:hint="eastAsia"/>
        </w:rPr>
        <w:t>2、功能要求</w:t>
      </w:r>
    </w:p>
    <w:p w14:paraId="26083E54">
      <w:pPr>
        <w:rPr>
          <w:rFonts w:asciiTheme="minorEastAsia" w:hAnsiTheme="minorEastAsia" w:cstheme="minorEastAsia"/>
        </w:rPr>
      </w:pPr>
      <w:r>
        <w:rPr>
          <w:rFonts w:hint="eastAsia"/>
          <w:b/>
        </w:rPr>
        <w:t>【</w:t>
      </w:r>
      <w:r>
        <w:rPr>
          <w:b/>
        </w:rPr>
        <w:t>评审</w:t>
      </w:r>
      <w:r>
        <w:rPr>
          <w:rFonts w:hint="eastAsia"/>
          <w:b/>
        </w:rPr>
        <w:t>项号</w:t>
      </w:r>
      <w:r>
        <w:rPr>
          <w:rFonts w:hint="eastAsia" w:ascii="Calibri" w:hAnsi="Calibri" w:cs="Calibri"/>
          <w:b/>
        </w:rPr>
        <w:t>3】</w:t>
      </w:r>
      <w:r>
        <w:rPr>
          <w:rFonts w:hint="eastAsia" w:asciiTheme="minorEastAsia" w:hAnsiTheme="minorEastAsia" w:cstheme="minorEastAsia"/>
        </w:rPr>
        <w:t>平台采用便捷的检索服务平台，读者用户可从标题、作者、刊名、分类号、年份及期号等途径对文献进行检索、浏览并下载全文。同时，读者用户还可以使用期刊导航功能，直接浏览和下载期刊原文。</w:t>
      </w:r>
    </w:p>
    <w:p w14:paraId="103254BF">
      <w:pPr>
        <w:rPr>
          <w:rFonts w:asciiTheme="minorEastAsia" w:hAnsiTheme="minorEastAsia" w:cstheme="minorEastAsia"/>
        </w:rPr>
      </w:pPr>
      <w:r>
        <w:rPr>
          <w:rFonts w:hint="eastAsia"/>
          <w:b/>
        </w:rPr>
        <w:t>【</w:t>
      </w:r>
      <w:r>
        <w:rPr>
          <w:b/>
        </w:rPr>
        <w:t>评审</w:t>
      </w:r>
      <w:r>
        <w:rPr>
          <w:rFonts w:hint="eastAsia"/>
          <w:b/>
        </w:rPr>
        <w:t>项号</w:t>
      </w:r>
      <w:r>
        <w:rPr>
          <w:rFonts w:hint="eastAsia" w:ascii="Calibri" w:hAnsi="Calibri" w:cs="Calibri"/>
          <w:b/>
        </w:rPr>
        <w:t>4】</w:t>
      </w:r>
      <w:r>
        <w:rPr>
          <w:rFonts w:hint="eastAsia" w:asciiTheme="minorEastAsia" w:hAnsiTheme="minorEastAsia" w:cstheme="minorEastAsia"/>
        </w:rPr>
        <w:t>服务方式：远程IP授权访问</w:t>
      </w:r>
    </w:p>
    <w:p w14:paraId="691D4DD9"/>
    <w:p w14:paraId="6FE6147C">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br w:type="page"/>
      </w:r>
    </w:p>
    <w:p w14:paraId="2430B465">
      <w:pPr>
        <w:keepNext w:val="0"/>
        <w:keepLines w:val="0"/>
        <w:pageBreakBefore w:val="0"/>
        <w:kinsoku/>
        <w:wordWrap/>
        <w:overflowPunct/>
        <w:topLinePunct w:val="0"/>
        <w:autoSpaceDE/>
        <w:autoSpaceDN/>
        <w:bidi w:val="0"/>
        <w:adjustRightInd/>
        <w:snapToGrid/>
        <w:spacing w:line="340" w:lineRule="exact"/>
        <w:textAlignment w:val="auto"/>
        <w:rPr>
          <w:rFonts w:hint="eastAsia" w:asciiTheme="minorEastAsia" w:hAnsiTheme="minorEastAsia" w:eastAsiaTheme="minorEastAsia" w:cstheme="minorEastAsia"/>
          <w:sz w:val="21"/>
          <w:szCs w:val="21"/>
        </w:rPr>
      </w:pPr>
    </w:p>
    <w:p w14:paraId="58A7CC8E">
      <w:pPr>
        <w:keepNext w:val="0"/>
        <w:keepLines w:val="0"/>
        <w:pageBreakBefore w:val="0"/>
        <w:kinsoku/>
        <w:wordWrap/>
        <w:overflowPunct/>
        <w:topLinePunct w:val="0"/>
        <w:autoSpaceDE/>
        <w:autoSpaceDN/>
        <w:bidi w:val="0"/>
        <w:adjustRightInd/>
        <w:snapToGrid/>
        <w:spacing w:line="340" w:lineRule="exact"/>
        <w:textAlignment w:val="auto"/>
        <w:rPr>
          <w:rFonts w:hint="eastAsia" w:asciiTheme="minorEastAsia" w:hAnsiTheme="minorEastAsia" w:eastAsiaTheme="minorEastAsia" w:cstheme="minorEastAsia"/>
          <w:sz w:val="21"/>
          <w:szCs w:val="21"/>
        </w:rPr>
      </w:pPr>
    </w:p>
    <w:p w14:paraId="612CFCB3">
      <w:pPr>
        <w:keepNext w:val="0"/>
        <w:keepLines w:val="0"/>
        <w:pageBreakBefore w:val="0"/>
        <w:kinsoku/>
        <w:wordWrap/>
        <w:overflowPunct/>
        <w:topLinePunct w:val="0"/>
        <w:autoSpaceDE/>
        <w:autoSpaceDN/>
        <w:bidi w:val="0"/>
        <w:adjustRightInd/>
        <w:snapToGrid/>
        <w:spacing w:line="340" w:lineRule="exact"/>
        <w:textAlignment w:val="auto"/>
        <w:rPr>
          <w:rFonts w:hint="eastAsia" w:asciiTheme="minorEastAsia" w:hAnsiTheme="minorEastAsia" w:eastAsiaTheme="minorEastAsia" w:cstheme="minorEastAsia"/>
          <w:b/>
          <w:sz w:val="21"/>
          <w:szCs w:val="21"/>
        </w:rPr>
      </w:pPr>
      <w:r>
        <w:rPr>
          <w:rFonts w:hint="eastAsia" w:asciiTheme="minorEastAsia" w:hAnsiTheme="minorEastAsia" w:cstheme="minorEastAsia"/>
          <w:b/>
          <w:sz w:val="21"/>
          <w:szCs w:val="21"/>
          <w:lang w:eastAsia="zh-CN"/>
        </w:rPr>
        <w:t>合同包</w:t>
      </w:r>
      <w:bookmarkStart w:id="1" w:name="_GoBack"/>
      <w:bookmarkEnd w:id="1"/>
      <w:r>
        <w:rPr>
          <w:rFonts w:hint="eastAsia" w:asciiTheme="minorEastAsia" w:hAnsiTheme="minorEastAsia" w:cstheme="minorEastAsia"/>
          <w:b/>
          <w:sz w:val="21"/>
          <w:szCs w:val="21"/>
          <w:lang w:val="en-US" w:eastAsia="zh-CN"/>
        </w:rPr>
        <w:t>3：</w:t>
      </w:r>
      <w:r>
        <w:rPr>
          <w:rFonts w:hint="eastAsia" w:asciiTheme="minorEastAsia" w:hAnsiTheme="minorEastAsia" w:eastAsiaTheme="minorEastAsia" w:cstheme="minorEastAsia"/>
          <w:b/>
          <w:sz w:val="21"/>
          <w:szCs w:val="21"/>
        </w:rPr>
        <w:t>考研资源库</w:t>
      </w:r>
    </w:p>
    <w:p w14:paraId="2E89B17F">
      <w:pPr>
        <w:keepNext w:val="0"/>
        <w:keepLines w:val="0"/>
        <w:pageBreakBefore w:val="0"/>
        <w:kinsoku/>
        <w:wordWrap/>
        <w:overflowPunct/>
        <w:topLinePunct w:val="0"/>
        <w:autoSpaceDE/>
        <w:autoSpaceDN/>
        <w:bidi w:val="0"/>
        <w:adjustRightInd/>
        <w:snapToGrid/>
        <w:spacing w:line="340" w:lineRule="exact"/>
        <w:textAlignment w:val="auto"/>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lang w:val="en-US" w:eastAsia="zh-CN"/>
        </w:rPr>
        <w:t>1、</w:t>
      </w:r>
      <w:r>
        <w:rPr>
          <w:rFonts w:hint="eastAsia" w:asciiTheme="minorEastAsia" w:hAnsiTheme="minorEastAsia" w:eastAsiaTheme="minorEastAsia" w:cstheme="minorEastAsia"/>
          <w:b/>
          <w:sz w:val="21"/>
          <w:szCs w:val="21"/>
        </w:rPr>
        <w:t>资源内容要求：</w:t>
      </w:r>
    </w:p>
    <w:p w14:paraId="3FA2EAA7">
      <w:pPr>
        <w:keepNext w:val="0"/>
        <w:keepLines w:val="0"/>
        <w:pageBreakBefore w:val="0"/>
        <w:kinsoku/>
        <w:wordWrap/>
        <w:overflowPunct/>
        <w:topLinePunct w:val="0"/>
        <w:autoSpaceDE/>
        <w:autoSpaceDN/>
        <w:bidi w:val="0"/>
        <w:adjustRightInd/>
        <w:snapToGrid/>
        <w:spacing w:line="340" w:lineRule="exact"/>
        <w:textAlignment w:val="auto"/>
        <w:rPr>
          <w:rFonts w:hint="eastAsia" w:asciiTheme="minorEastAsia" w:hAnsiTheme="minorEastAsia" w:eastAsiaTheme="minorEastAsia" w:cstheme="minorEastAsia"/>
          <w:sz w:val="21"/>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w:t>
      </w:r>
      <w:r>
        <w:rPr>
          <w:rFonts w:hint="eastAsia" w:ascii="Calibri" w:hAnsi="Calibri" w:eastAsia="宋体" w:cs="Calibri"/>
          <w:b/>
          <w:sz w:val="24"/>
          <w:lang w:val="en-US" w:eastAsia="zh-CN"/>
        </w:rPr>
        <w:t>1</w:t>
      </w:r>
      <w:r>
        <w:rPr>
          <w:rFonts w:hint="eastAsia" w:ascii="Calibri" w:hAnsi="Calibri" w:eastAsia="宋体" w:cs="Calibri"/>
          <w:b/>
          <w:sz w:val="24"/>
        </w:rPr>
        <w:t>】</w:t>
      </w:r>
      <w:r>
        <w:rPr>
          <w:rFonts w:hint="eastAsia" w:asciiTheme="minorEastAsia" w:hAnsiTheme="minorEastAsia" w:eastAsiaTheme="minorEastAsia" w:cstheme="minorEastAsia"/>
          <w:sz w:val="21"/>
          <w:szCs w:val="21"/>
          <w:lang w:val="en-US" w:eastAsia="zh-CN"/>
        </w:rPr>
        <w:t>1.</w:t>
      </w:r>
      <w:r>
        <w:rPr>
          <w:rFonts w:hint="eastAsia" w:asciiTheme="minorEastAsia" w:hAnsiTheme="minorEastAsia" w:eastAsiaTheme="minorEastAsia" w:cstheme="minorEastAsia"/>
          <w:sz w:val="21"/>
          <w:szCs w:val="21"/>
        </w:rPr>
        <w:t>1数据资源以考试大纲为基础，以知识点为核心，主要为在校师生的提供最佳的考研、考试一站式辅导平台。</w:t>
      </w:r>
    </w:p>
    <w:p w14:paraId="4A6894C6">
      <w:pPr>
        <w:keepNext w:val="0"/>
        <w:keepLines w:val="0"/>
        <w:pageBreakBefore w:val="0"/>
        <w:kinsoku/>
        <w:wordWrap/>
        <w:overflowPunct/>
        <w:topLinePunct w:val="0"/>
        <w:autoSpaceDE/>
        <w:autoSpaceDN/>
        <w:bidi w:val="0"/>
        <w:adjustRightInd/>
        <w:snapToGrid/>
        <w:spacing w:line="340" w:lineRule="exact"/>
        <w:textAlignment w:val="auto"/>
        <w:rPr>
          <w:rFonts w:hint="eastAsia" w:asciiTheme="minorEastAsia" w:hAnsiTheme="minorEastAsia" w:eastAsiaTheme="minorEastAsia" w:cstheme="minorEastAsia"/>
          <w:sz w:val="21"/>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w:t>
      </w:r>
      <w:r>
        <w:rPr>
          <w:rFonts w:hint="eastAsia" w:ascii="宋体" w:hAnsi="宋体" w:eastAsia="宋体" w:cs="宋体"/>
          <w:b/>
          <w:sz w:val="24"/>
          <w:lang w:val="en-US" w:eastAsia="zh-CN"/>
        </w:rPr>
        <w:t>2</w:t>
      </w:r>
      <w:r>
        <w:rPr>
          <w:rFonts w:hint="eastAsia" w:ascii="Calibri" w:hAnsi="Calibri" w:eastAsia="宋体" w:cs="Calibri"/>
          <w:b/>
          <w:sz w:val="24"/>
        </w:rPr>
        <w:t>】</w:t>
      </w:r>
      <w:r>
        <w:rPr>
          <w:rFonts w:hint="eastAsia" w:asciiTheme="minorEastAsia" w:hAnsiTheme="minorEastAsia" w:eastAsiaTheme="minorEastAsia" w:cstheme="minorEastAsia"/>
          <w:sz w:val="21"/>
          <w:szCs w:val="21"/>
          <w:lang w:val="en-US" w:eastAsia="zh-CN"/>
        </w:rPr>
        <w:t>1.</w:t>
      </w:r>
      <w:r>
        <w:rPr>
          <w:rFonts w:hint="eastAsia" w:asciiTheme="minorEastAsia" w:hAnsiTheme="minorEastAsia" w:eastAsiaTheme="minorEastAsia" w:cstheme="minorEastAsia"/>
          <w:sz w:val="21"/>
          <w:szCs w:val="21"/>
        </w:rPr>
        <w:t>2提供考研视频课程不少于20000课时，视频数量不低于15000个，视频时长不低于14000小时，适用于各学科各专业的学员学习需求。</w:t>
      </w:r>
    </w:p>
    <w:p w14:paraId="4F872089">
      <w:pPr>
        <w:keepNext w:val="0"/>
        <w:keepLines w:val="0"/>
        <w:pageBreakBefore w:val="0"/>
        <w:kinsoku/>
        <w:wordWrap/>
        <w:overflowPunct/>
        <w:topLinePunct w:val="0"/>
        <w:autoSpaceDE/>
        <w:autoSpaceDN/>
        <w:bidi w:val="0"/>
        <w:adjustRightInd/>
        <w:snapToGrid/>
        <w:spacing w:line="340" w:lineRule="exact"/>
        <w:textAlignment w:val="auto"/>
        <w:rPr>
          <w:rFonts w:hint="eastAsia" w:asciiTheme="minorEastAsia" w:hAnsiTheme="minorEastAsia" w:eastAsiaTheme="minorEastAsia" w:cstheme="minorEastAsia"/>
          <w:sz w:val="21"/>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w:t>
      </w:r>
      <w:r>
        <w:rPr>
          <w:rFonts w:hint="eastAsia" w:ascii="宋体" w:hAnsi="宋体" w:eastAsia="宋体" w:cs="宋体"/>
          <w:b/>
          <w:sz w:val="24"/>
          <w:lang w:val="en-US" w:eastAsia="zh-CN"/>
        </w:rPr>
        <w:t>3</w:t>
      </w:r>
      <w:r>
        <w:rPr>
          <w:rFonts w:hint="eastAsia" w:ascii="Calibri" w:hAnsi="Calibri" w:eastAsia="宋体" w:cs="Calibri"/>
          <w:b/>
          <w:sz w:val="24"/>
        </w:rPr>
        <w:t>】</w:t>
      </w:r>
      <w:r>
        <w:rPr>
          <w:rFonts w:hint="eastAsia" w:asciiTheme="minorEastAsia" w:hAnsiTheme="minorEastAsia" w:eastAsiaTheme="minorEastAsia" w:cstheme="minorEastAsia"/>
          <w:sz w:val="21"/>
          <w:szCs w:val="21"/>
          <w:lang w:val="en-US" w:eastAsia="zh-CN"/>
        </w:rPr>
        <w:t>1.3</w:t>
      </w:r>
      <w:r>
        <w:rPr>
          <w:rFonts w:hint="eastAsia" w:asciiTheme="minorEastAsia" w:hAnsiTheme="minorEastAsia" w:eastAsiaTheme="minorEastAsia" w:cstheme="minorEastAsia"/>
          <w:sz w:val="21"/>
          <w:szCs w:val="21"/>
        </w:rPr>
        <w:t>提供考研公共课：考研政治、考研英语一、考研英语二、考研数学一、考研数学二、考研数学三等体系化课程。课程内容完整成体系，例如考研数学包含对应考试科目下的高等数学、线性代数、概率论与数理统计系列课程内容。考研公共课至少包含五年自有品牌自录考研公共课程。</w:t>
      </w:r>
    </w:p>
    <w:p w14:paraId="4F55063A">
      <w:pPr>
        <w:keepNext w:val="0"/>
        <w:keepLines w:val="0"/>
        <w:pageBreakBefore w:val="0"/>
        <w:kinsoku/>
        <w:wordWrap/>
        <w:overflowPunct/>
        <w:topLinePunct w:val="0"/>
        <w:autoSpaceDE/>
        <w:autoSpaceDN/>
        <w:bidi w:val="0"/>
        <w:adjustRightInd/>
        <w:snapToGrid/>
        <w:spacing w:line="340" w:lineRule="exact"/>
        <w:textAlignment w:val="auto"/>
        <w:rPr>
          <w:rFonts w:hint="eastAsia" w:asciiTheme="minorEastAsia" w:hAnsiTheme="minorEastAsia" w:eastAsiaTheme="minorEastAsia" w:cstheme="minorEastAsia"/>
          <w:sz w:val="21"/>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w:t>
      </w:r>
      <w:r>
        <w:rPr>
          <w:rFonts w:hint="eastAsia" w:ascii="Calibri" w:hAnsi="Calibri" w:eastAsia="宋体" w:cs="Calibri"/>
          <w:b/>
          <w:sz w:val="24"/>
          <w:lang w:val="en-US" w:eastAsia="zh-CN"/>
        </w:rPr>
        <w:t>4</w:t>
      </w:r>
      <w:r>
        <w:rPr>
          <w:rFonts w:hint="eastAsia" w:ascii="Calibri" w:hAnsi="Calibri" w:eastAsia="宋体" w:cs="Calibri"/>
          <w:b/>
          <w:sz w:val="24"/>
        </w:rPr>
        <w:t>】</w:t>
      </w:r>
      <w:r>
        <w:rPr>
          <w:rFonts w:hint="eastAsia" w:asciiTheme="minorEastAsia" w:hAnsiTheme="minorEastAsia" w:eastAsiaTheme="minorEastAsia" w:cstheme="minorEastAsia"/>
          <w:sz w:val="21"/>
          <w:szCs w:val="21"/>
          <w:lang w:val="en-US" w:eastAsia="zh-CN"/>
        </w:rPr>
        <w:t>1.4</w:t>
      </w:r>
      <w:r>
        <w:rPr>
          <w:rFonts w:hint="eastAsia" w:asciiTheme="minorEastAsia" w:hAnsiTheme="minorEastAsia" w:eastAsiaTheme="minorEastAsia" w:cstheme="minorEastAsia"/>
          <w:sz w:val="21"/>
          <w:szCs w:val="21"/>
        </w:rPr>
        <w:t>考研公共课自录录播课程，提供录播课程对应配套的课程讲义，讲义和课程匹配对应，有助于提升学习效率。</w:t>
      </w:r>
    </w:p>
    <w:p w14:paraId="4E27CB20">
      <w:pPr>
        <w:keepNext w:val="0"/>
        <w:keepLines w:val="0"/>
        <w:pageBreakBefore w:val="0"/>
        <w:kinsoku/>
        <w:wordWrap/>
        <w:overflowPunct/>
        <w:topLinePunct w:val="0"/>
        <w:autoSpaceDE/>
        <w:autoSpaceDN/>
        <w:bidi w:val="0"/>
        <w:adjustRightInd/>
        <w:snapToGrid/>
        <w:spacing w:line="340" w:lineRule="exact"/>
        <w:textAlignment w:val="auto"/>
        <w:rPr>
          <w:rFonts w:hint="eastAsia" w:asciiTheme="minorEastAsia" w:hAnsiTheme="minorEastAsia" w:eastAsiaTheme="minorEastAsia" w:cstheme="minorEastAsia"/>
          <w:sz w:val="21"/>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w:t>
      </w:r>
      <w:r>
        <w:rPr>
          <w:rFonts w:hint="eastAsia" w:ascii="Calibri" w:hAnsi="Calibri" w:eastAsia="宋体" w:cs="Calibri"/>
          <w:b/>
          <w:sz w:val="24"/>
          <w:lang w:val="en-US" w:eastAsia="zh-CN"/>
        </w:rPr>
        <w:t>5</w:t>
      </w:r>
      <w:r>
        <w:rPr>
          <w:rFonts w:hint="eastAsia" w:ascii="Calibri" w:hAnsi="Calibri" w:eastAsia="宋体" w:cs="Calibri"/>
          <w:b/>
          <w:sz w:val="24"/>
        </w:rPr>
        <w:t>】</w:t>
      </w:r>
      <w:r>
        <w:rPr>
          <w:rFonts w:hint="eastAsia" w:asciiTheme="minorEastAsia" w:hAnsiTheme="minorEastAsia" w:eastAsiaTheme="minorEastAsia" w:cstheme="minorEastAsia"/>
          <w:sz w:val="21"/>
          <w:szCs w:val="21"/>
          <w:lang w:val="en-US" w:eastAsia="zh-CN"/>
        </w:rPr>
        <w:t>1.5</w:t>
      </w:r>
      <w:r>
        <w:rPr>
          <w:rFonts w:hint="eastAsia" w:asciiTheme="minorEastAsia" w:hAnsiTheme="minorEastAsia" w:eastAsiaTheme="minorEastAsia" w:cstheme="minorEastAsia"/>
          <w:sz w:val="21"/>
          <w:szCs w:val="21"/>
        </w:rPr>
        <w:t>提供全年体系化直播课程（直播课程包含考研政治、考研英语、考研数学全程体系化冲刺直播课，有助于直播阶段学员通过实时直播互动的方式，能够请教咨询讲师，解决学习中存在的疑点、难点），直播课程内容丰富多样，满足学员的个性化学习需求</w:t>
      </w:r>
    </w:p>
    <w:p w14:paraId="45AAEC19">
      <w:pPr>
        <w:keepNext w:val="0"/>
        <w:keepLines w:val="0"/>
        <w:pageBreakBefore w:val="0"/>
        <w:kinsoku/>
        <w:wordWrap/>
        <w:overflowPunct/>
        <w:topLinePunct w:val="0"/>
        <w:autoSpaceDE/>
        <w:autoSpaceDN/>
        <w:bidi w:val="0"/>
        <w:adjustRightInd/>
        <w:snapToGrid/>
        <w:spacing w:line="340" w:lineRule="exact"/>
        <w:textAlignment w:val="auto"/>
        <w:rPr>
          <w:rFonts w:hint="eastAsia" w:asciiTheme="minorEastAsia" w:hAnsiTheme="minorEastAsia" w:eastAsiaTheme="minorEastAsia" w:cstheme="minorEastAsia"/>
          <w:sz w:val="21"/>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w:t>
      </w:r>
      <w:r>
        <w:rPr>
          <w:rFonts w:hint="eastAsia" w:ascii="Calibri" w:hAnsi="Calibri" w:eastAsia="宋体" w:cs="Calibri"/>
          <w:b/>
          <w:sz w:val="24"/>
          <w:lang w:val="en-US" w:eastAsia="zh-CN"/>
        </w:rPr>
        <w:t>6</w:t>
      </w:r>
      <w:r>
        <w:rPr>
          <w:rFonts w:hint="eastAsia" w:ascii="Calibri" w:hAnsi="Calibri" w:eastAsia="宋体" w:cs="Calibri"/>
          <w:b/>
          <w:sz w:val="24"/>
        </w:rPr>
        <w:t>】</w:t>
      </w:r>
      <w:r>
        <w:rPr>
          <w:rFonts w:hint="eastAsia" w:asciiTheme="minorEastAsia" w:hAnsiTheme="minorEastAsia" w:eastAsiaTheme="minorEastAsia" w:cstheme="minorEastAsia"/>
          <w:sz w:val="21"/>
          <w:szCs w:val="21"/>
          <w:lang w:val="en-US" w:eastAsia="zh-CN"/>
        </w:rPr>
        <w:t>1.6</w:t>
      </w:r>
      <w:r>
        <w:rPr>
          <w:rFonts w:hint="eastAsia" w:asciiTheme="minorEastAsia" w:hAnsiTheme="minorEastAsia" w:eastAsiaTheme="minorEastAsia" w:cstheme="minorEastAsia"/>
          <w:sz w:val="21"/>
          <w:szCs w:val="21"/>
        </w:rPr>
        <w:t>提供考研专业课不少于30门，包含但不限于：经济类联考、管理类联考、中医综合、西医综合、计算机综合、心理学综合、教育学综合、历史学综合、经济类、管理类、法律硕士、翻译硕士、金融硕士、教育硕士、应用统计硕士、应用心理硕士、新闻与传播硕士、汉语国际教育硕士、国际商务硕士等考研专业课；对统考专业课、非统考专业课、专业硕士等专业课程内容均有收录。</w:t>
      </w:r>
    </w:p>
    <w:p w14:paraId="6993F048">
      <w:pPr>
        <w:keepNext w:val="0"/>
        <w:keepLines w:val="0"/>
        <w:pageBreakBefore w:val="0"/>
        <w:kinsoku/>
        <w:wordWrap/>
        <w:overflowPunct/>
        <w:topLinePunct w:val="0"/>
        <w:autoSpaceDE/>
        <w:autoSpaceDN/>
        <w:bidi w:val="0"/>
        <w:adjustRightInd/>
        <w:snapToGrid/>
        <w:spacing w:line="340" w:lineRule="exact"/>
        <w:textAlignment w:val="auto"/>
        <w:rPr>
          <w:rFonts w:hint="eastAsia" w:asciiTheme="minorEastAsia" w:hAnsiTheme="minorEastAsia" w:eastAsiaTheme="minorEastAsia" w:cstheme="minorEastAsia"/>
          <w:sz w:val="21"/>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w:t>
      </w:r>
      <w:r>
        <w:rPr>
          <w:rFonts w:hint="eastAsia" w:ascii="Calibri" w:hAnsi="Calibri" w:eastAsia="宋体" w:cs="Calibri"/>
          <w:b/>
          <w:sz w:val="24"/>
          <w:lang w:val="en-US" w:eastAsia="zh-CN"/>
        </w:rPr>
        <w:t>7</w:t>
      </w:r>
      <w:r>
        <w:rPr>
          <w:rFonts w:hint="eastAsia" w:ascii="Calibri" w:hAnsi="Calibri" w:eastAsia="宋体" w:cs="Calibri"/>
          <w:b/>
          <w:sz w:val="24"/>
        </w:rPr>
        <w:t>】</w:t>
      </w:r>
      <w:r>
        <w:rPr>
          <w:rFonts w:hint="eastAsia" w:asciiTheme="minorEastAsia" w:hAnsiTheme="minorEastAsia" w:eastAsiaTheme="minorEastAsia" w:cstheme="minorEastAsia"/>
          <w:sz w:val="21"/>
          <w:szCs w:val="21"/>
          <w:lang w:val="en-US" w:eastAsia="zh-CN"/>
        </w:rPr>
        <w:t>1.7</w:t>
      </w:r>
      <w:r>
        <w:rPr>
          <w:rFonts w:hint="eastAsia" w:asciiTheme="minorEastAsia" w:hAnsiTheme="minorEastAsia" w:eastAsiaTheme="minorEastAsia" w:cstheme="minorEastAsia"/>
          <w:sz w:val="21"/>
          <w:szCs w:val="21"/>
        </w:rPr>
        <w:t>提供小语种考研课：俄语二外、俄语统考、日语二外、日语统考、法语二外等。</w:t>
      </w:r>
    </w:p>
    <w:p w14:paraId="7D68B97E">
      <w:pPr>
        <w:keepNext w:val="0"/>
        <w:keepLines w:val="0"/>
        <w:pageBreakBefore w:val="0"/>
        <w:kinsoku/>
        <w:wordWrap/>
        <w:overflowPunct/>
        <w:topLinePunct w:val="0"/>
        <w:autoSpaceDE/>
        <w:autoSpaceDN/>
        <w:bidi w:val="0"/>
        <w:adjustRightInd/>
        <w:snapToGrid/>
        <w:spacing w:line="340" w:lineRule="exact"/>
        <w:textAlignment w:val="auto"/>
        <w:rPr>
          <w:rFonts w:hint="eastAsia" w:asciiTheme="minorEastAsia" w:hAnsiTheme="minorEastAsia" w:eastAsiaTheme="minorEastAsia" w:cstheme="minorEastAsia"/>
          <w:sz w:val="21"/>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w:t>
      </w:r>
      <w:r>
        <w:rPr>
          <w:rFonts w:hint="eastAsia" w:ascii="Calibri" w:hAnsi="Calibri" w:eastAsia="宋体" w:cs="Calibri"/>
          <w:b/>
          <w:sz w:val="24"/>
          <w:lang w:val="en-US" w:eastAsia="zh-CN"/>
        </w:rPr>
        <w:t>8</w:t>
      </w:r>
      <w:r>
        <w:rPr>
          <w:rFonts w:hint="eastAsia" w:ascii="Calibri" w:hAnsi="Calibri" w:eastAsia="宋体" w:cs="Calibri"/>
          <w:b/>
          <w:sz w:val="24"/>
        </w:rPr>
        <w:t>】</w:t>
      </w:r>
      <w:r>
        <w:rPr>
          <w:rFonts w:hint="eastAsia" w:asciiTheme="minorEastAsia" w:hAnsiTheme="minorEastAsia" w:eastAsiaTheme="minorEastAsia" w:cstheme="minorEastAsia"/>
          <w:sz w:val="21"/>
          <w:szCs w:val="21"/>
          <w:lang w:val="en-US" w:eastAsia="zh-CN"/>
        </w:rPr>
        <w:t>1.8</w:t>
      </w:r>
      <w:r>
        <w:rPr>
          <w:rFonts w:hint="eastAsia" w:asciiTheme="minorEastAsia" w:hAnsiTheme="minorEastAsia" w:eastAsiaTheme="minorEastAsia" w:cstheme="minorEastAsia"/>
          <w:sz w:val="21"/>
          <w:szCs w:val="21"/>
        </w:rPr>
        <w:t>提供H5页面微信版、触摸屏版等版本，实现移动端使用平台资源服务，确保手机用户能够正常访问资源。</w:t>
      </w:r>
    </w:p>
    <w:p w14:paraId="2FB407E6">
      <w:pPr>
        <w:keepNext w:val="0"/>
        <w:keepLines w:val="0"/>
        <w:pageBreakBefore w:val="0"/>
        <w:kinsoku/>
        <w:wordWrap/>
        <w:overflowPunct/>
        <w:topLinePunct w:val="0"/>
        <w:autoSpaceDE/>
        <w:autoSpaceDN/>
        <w:bidi w:val="0"/>
        <w:adjustRightInd/>
        <w:snapToGrid/>
        <w:spacing w:line="340" w:lineRule="exact"/>
        <w:textAlignment w:val="auto"/>
        <w:rPr>
          <w:rFonts w:hint="eastAsia" w:asciiTheme="minorEastAsia" w:hAnsiTheme="minorEastAsia" w:eastAsiaTheme="minorEastAsia" w:cstheme="minorEastAsia"/>
          <w:sz w:val="21"/>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w:t>
      </w:r>
      <w:r>
        <w:rPr>
          <w:rFonts w:hint="eastAsia" w:ascii="Calibri" w:hAnsi="Calibri" w:eastAsia="宋体" w:cs="Calibri"/>
          <w:b/>
          <w:sz w:val="24"/>
          <w:lang w:val="en-US" w:eastAsia="zh-CN"/>
        </w:rPr>
        <w:t>9</w:t>
      </w:r>
      <w:r>
        <w:rPr>
          <w:rFonts w:hint="eastAsia" w:ascii="Calibri" w:hAnsi="Calibri" w:eastAsia="宋体" w:cs="Calibri"/>
          <w:b/>
          <w:sz w:val="24"/>
        </w:rPr>
        <w:t>】</w:t>
      </w:r>
      <w:r>
        <w:rPr>
          <w:rFonts w:hint="eastAsia" w:asciiTheme="minorEastAsia" w:hAnsiTheme="minorEastAsia" w:eastAsiaTheme="minorEastAsia" w:cstheme="minorEastAsia"/>
          <w:sz w:val="21"/>
          <w:szCs w:val="21"/>
          <w:lang w:val="en-US" w:eastAsia="zh-CN"/>
        </w:rPr>
        <w:t>1.9</w:t>
      </w:r>
      <w:r>
        <w:rPr>
          <w:rFonts w:hint="eastAsia" w:asciiTheme="minorEastAsia" w:hAnsiTheme="minorEastAsia" w:eastAsiaTheme="minorEastAsia" w:cstheme="minorEastAsia"/>
          <w:sz w:val="21"/>
          <w:szCs w:val="21"/>
        </w:rPr>
        <w:t>提供考级、考证、考研、考公务员等考试相关电子试卷24万套，试卷分类包含计算机类、语言类、公务员类、学历类、建筑资格类、职业资格类、金融类、法律类、医学类等九大类资源。包含历年真题卷和模拟卷，电子试卷每年的稳定更新，辅助全学科各类学员通过相应的考试。</w:t>
      </w:r>
    </w:p>
    <w:p w14:paraId="06AEF323">
      <w:pPr>
        <w:keepNext w:val="0"/>
        <w:keepLines w:val="0"/>
        <w:pageBreakBefore w:val="0"/>
        <w:kinsoku/>
        <w:wordWrap/>
        <w:overflowPunct/>
        <w:topLinePunct w:val="0"/>
        <w:autoSpaceDE/>
        <w:autoSpaceDN/>
        <w:bidi w:val="0"/>
        <w:adjustRightInd/>
        <w:snapToGrid/>
        <w:spacing w:line="340" w:lineRule="exact"/>
        <w:textAlignment w:val="auto"/>
        <w:rPr>
          <w:rFonts w:hint="eastAsia" w:asciiTheme="minorEastAsia" w:hAnsiTheme="minorEastAsia" w:eastAsiaTheme="minorEastAsia" w:cstheme="minorEastAsia"/>
          <w:sz w:val="21"/>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w:t>
      </w:r>
      <w:r>
        <w:rPr>
          <w:rFonts w:hint="eastAsia" w:ascii="Calibri" w:hAnsi="Calibri" w:eastAsia="宋体" w:cs="Calibri"/>
          <w:b/>
          <w:sz w:val="24"/>
          <w:lang w:val="en-US" w:eastAsia="zh-CN"/>
        </w:rPr>
        <w:t>10</w:t>
      </w:r>
      <w:r>
        <w:rPr>
          <w:rFonts w:hint="eastAsia" w:ascii="Calibri" w:hAnsi="Calibri" w:eastAsia="宋体" w:cs="Calibri"/>
          <w:b/>
          <w:sz w:val="24"/>
        </w:rPr>
        <w:t>】</w:t>
      </w:r>
      <w:r>
        <w:rPr>
          <w:rFonts w:hint="eastAsia" w:asciiTheme="minorEastAsia" w:hAnsiTheme="minorEastAsia" w:eastAsiaTheme="minorEastAsia" w:cstheme="minorEastAsia"/>
          <w:sz w:val="21"/>
          <w:szCs w:val="21"/>
          <w:lang w:val="en-US" w:eastAsia="zh-CN"/>
        </w:rPr>
        <w:t>1.10</w:t>
      </w:r>
      <w:r>
        <w:rPr>
          <w:rFonts w:hint="eastAsia" w:asciiTheme="minorEastAsia" w:hAnsiTheme="minorEastAsia" w:eastAsiaTheme="minorEastAsia" w:cstheme="minorEastAsia"/>
          <w:sz w:val="21"/>
          <w:szCs w:val="21"/>
        </w:rPr>
        <w:t>组卷训练：包含随机组卷和专项训练两大功能。可以针对平台里的试题/试卷，通过随机组卷功能，组成符合自己需求的试卷。运用专项训练功能，可以针对学习的薄弱环节，组成符合某种考试某个题型的专项试卷，便于侧重点的学习。</w:t>
      </w:r>
    </w:p>
    <w:p w14:paraId="601DF2A3">
      <w:pPr>
        <w:keepNext w:val="0"/>
        <w:keepLines w:val="0"/>
        <w:pageBreakBefore w:val="0"/>
        <w:kinsoku/>
        <w:wordWrap/>
        <w:overflowPunct/>
        <w:topLinePunct w:val="0"/>
        <w:autoSpaceDE/>
        <w:autoSpaceDN/>
        <w:bidi w:val="0"/>
        <w:adjustRightInd/>
        <w:snapToGrid/>
        <w:spacing w:line="340" w:lineRule="exact"/>
        <w:textAlignment w:val="auto"/>
        <w:rPr>
          <w:rFonts w:hint="eastAsia" w:asciiTheme="minorEastAsia" w:hAnsiTheme="minorEastAsia" w:eastAsiaTheme="minorEastAsia" w:cstheme="minorEastAsia"/>
          <w:sz w:val="21"/>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w:t>
      </w:r>
      <w:r>
        <w:rPr>
          <w:rFonts w:hint="eastAsia" w:ascii="Calibri" w:hAnsi="Calibri" w:eastAsia="宋体" w:cs="Calibri"/>
          <w:b/>
          <w:sz w:val="24"/>
          <w:lang w:val="en-US" w:eastAsia="zh-CN"/>
        </w:rPr>
        <w:t>11</w:t>
      </w:r>
      <w:r>
        <w:rPr>
          <w:rFonts w:hint="eastAsia" w:ascii="Calibri" w:hAnsi="Calibri" w:eastAsia="宋体" w:cs="Calibri"/>
          <w:b/>
          <w:sz w:val="24"/>
        </w:rPr>
        <w:t>】</w:t>
      </w:r>
      <w:r>
        <w:rPr>
          <w:rFonts w:hint="eastAsia" w:asciiTheme="minorEastAsia" w:hAnsiTheme="minorEastAsia" w:eastAsiaTheme="minorEastAsia" w:cstheme="minorEastAsia"/>
          <w:sz w:val="21"/>
          <w:szCs w:val="21"/>
          <w:lang w:val="en-US" w:eastAsia="zh-CN"/>
        </w:rPr>
        <w:t>1.11</w:t>
      </w:r>
      <w:r>
        <w:rPr>
          <w:rFonts w:hint="eastAsia" w:asciiTheme="minorEastAsia" w:hAnsiTheme="minorEastAsia" w:eastAsiaTheme="minorEastAsia" w:cstheme="minorEastAsia"/>
          <w:sz w:val="21"/>
          <w:szCs w:val="21"/>
        </w:rPr>
        <w:t>错题中心：记录用户答题后有错题的试卷名称，用户可在该模块下进行重新答题或者错题训练两种选择方式。</w:t>
      </w:r>
    </w:p>
    <w:p w14:paraId="5151ADDA">
      <w:pPr>
        <w:keepNext w:val="0"/>
        <w:keepLines w:val="0"/>
        <w:pageBreakBefore w:val="0"/>
        <w:kinsoku/>
        <w:wordWrap/>
        <w:overflowPunct/>
        <w:topLinePunct w:val="0"/>
        <w:autoSpaceDE/>
        <w:autoSpaceDN/>
        <w:bidi w:val="0"/>
        <w:adjustRightInd/>
        <w:snapToGrid/>
        <w:spacing w:line="340" w:lineRule="exact"/>
        <w:textAlignment w:val="auto"/>
        <w:rPr>
          <w:rFonts w:hint="eastAsia" w:asciiTheme="minorEastAsia" w:hAnsiTheme="minorEastAsia" w:eastAsiaTheme="minorEastAsia" w:cstheme="minorEastAsia"/>
          <w:sz w:val="21"/>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w:t>
      </w:r>
      <w:r>
        <w:rPr>
          <w:rFonts w:hint="eastAsia" w:ascii="Calibri" w:hAnsi="Calibri" w:eastAsia="宋体" w:cs="Calibri"/>
          <w:b/>
          <w:sz w:val="24"/>
          <w:lang w:val="en-US" w:eastAsia="zh-CN"/>
        </w:rPr>
        <w:t>12</w:t>
      </w:r>
      <w:r>
        <w:rPr>
          <w:rFonts w:hint="eastAsia" w:ascii="Calibri" w:hAnsi="Calibri" w:eastAsia="宋体" w:cs="Calibri"/>
          <w:b/>
          <w:sz w:val="24"/>
        </w:rPr>
        <w:t>】</w:t>
      </w:r>
      <w:r>
        <w:rPr>
          <w:rFonts w:hint="eastAsia" w:asciiTheme="minorEastAsia" w:hAnsiTheme="minorEastAsia" w:eastAsiaTheme="minorEastAsia" w:cstheme="minorEastAsia"/>
          <w:sz w:val="21"/>
          <w:szCs w:val="21"/>
          <w:lang w:val="en-US" w:eastAsia="zh-CN"/>
        </w:rPr>
        <w:t>1.12</w:t>
      </w:r>
      <w:r>
        <w:rPr>
          <w:rFonts w:hint="eastAsia" w:asciiTheme="minorEastAsia" w:hAnsiTheme="minorEastAsia" w:eastAsiaTheme="minorEastAsia" w:cstheme="minorEastAsia"/>
          <w:sz w:val="21"/>
          <w:szCs w:val="21"/>
        </w:rPr>
        <w:t>版权承诺：含自有版权课件及独家版权课件，确保平台资源的版权无忧，资源稳定更新。</w:t>
      </w:r>
    </w:p>
    <w:p w14:paraId="5CFB24D7">
      <w:pPr>
        <w:keepNext w:val="0"/>
        <w:keepLines w:val="0"/>
        <w:pageBreakBefore w:val="0"/>
        <w:kinsoku/>
        <w:wordWrap/>
        <w:overflowPunct/>
        <w:topLinePunct w:val="0"/>
        <w:autoSpaceDE/>
        <w:autoSpaceDN/>
        <w:bidi w:val="0"/>
        <w:adjustRightInd/>
        <w:snapToGrid/>
        <w:spacing w:line="340" w:lineRule="exact"/>
        <w:textAlignment w:val="auto"/>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lang w:val="en-US" w:eastAsia="zh-CN"/>
        </w:rPr>
        <w:t>2、</w:t>
      </w:r>
      <w:r>
        <w:rPr>
          <w:rFonts w:hint="eastAsia" w:asciiTheme="minorEastAsia" w:hAnsiTheme="minorEastAsia" w:eastAsiaTheme="minorEastAsia" w:cstheme="minorEastAsia"/>
          <w:b/>
          <w:sz w:val="21"/>
          <w:szCs w:val="21"/>
        </w:rPr>
        <w:t>系统平台要求：</w:t>
      </w:r>
    </w:p>
    <w:p w14:paraId="323C7657">
      <w:pPr>
        <w:keepNext w:val="0"/>
        <w:keepLines w:val="0"/>
        <w:pageBreakBefore w:val="0"/>
        <w:kinsoku/>
        <w:wordWrap/>
        <w:overflowPunct/>
        <w:topLinePunct w:val="0"/>
        <w:autoSpaceDE/>
        <w:autoSpaceDN/>
        <w:bidi w:val="0"/>
        <w:adjustRightInd/>
        <w:snapToGrid/>
        <w:spacing w:line="340" w:lineRule="exact"/>
        <w:textAlignment w:val="auto"/>
        <w:rPr>
          <w:rFonts w:hint="eastAsia" w:asciiTheme="minorEastAsia" w:hAnsiTheme="minorEastAsia" w:eastAsiaTheme="minorEastAsia" w:cstheme="minorEastAsia"/>
          <w:sz w:val="21"/>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w:t>
      </w:r>
      <w:r>
        <w:rPr>
          <w:rFonts w:hint="eastAsia" w:ascii="Calibri" w:hAnsi="Calibri" w:eastAsia="宋体" w:cs="Calibri"/>
          <w:b/>
          <w:sz w:val="24"/>
          <w:lang w:val="en-US" w:eastAsia="zh-CN"/>
        </w:rPr>
        <w:t>13</w:t>
      </w:r>
      <w:r>
        <w:rPr>
          <w:rFonts w:hint="eastAsia" w:ascii="Calibri" w:hAnsi="Calibri" w:eastAsia="宋体" w:cs="Calibri"/>
          <w:b/>
          <w:sz w:val="24"/>
        </w:rPr>
        <w:t>】</w:t>
      </w:r>
      <w:r>
        <w:rPr>
          <w:rFonts w:hint="eastAsia" w:asciiTheme="minorEastAsia" w:hAnsiTheme="minorEastAsia" w:eastAsiaTheme="minorEastAsia" w:cstheme="minorEastAsia"/>
          <w:sz w:val="21"/>
          <w:szCs w:val="21"/>
          <w:lang w:val="en-US" w:eastAsia="zh-CN"/>
        </w:rPr>
        <w:t xml:space="preserve">2.1 </w:t>
      </w:r>
      <w:r>
        <w:rPr>
          <w:rFonts w:hint="eastAsia" w:asciiTheme="minorEastAsia" w:hAnsiTheme="minorEastAsia" w:eastAsiaTheme="minorEastAsia" w:cstheme="minorEastAsia"/>
          <w:sz w:val="21"/>
          <w:szCs w:val="21"/>
        </w:rPr>
        <w:t>B/S架构，无并发用户限制。</w:t>
      </w:r>
    </w:p>
    <w:p w14:paraId="024694A0">
      <w:pPr>
        <w:keepNext w:val="0"/>
        <w:keepLines w:val="0"/>
        <w:pageBreakBefore w:val="0"/>
        <w:kinsoku/>
        <w:wordWrap/>
        <w:overflowPunct/>
        <w:topLinePunct w:val="0"/>
        <w:autoSpaceDE/>
        <w:autoSpaceDN/>
        <w:bidi w:val="0"/>
        <w:adjustRightInd/>
        <w:snapToGrid/>
        <w:spacing w:line="340" w:lineRule="exact"/>
        <w:textAlignment w:val="auto"/>
        <w:rPr>
          <w:rFonts w:hint="eastAsia" w:asciiTheme="minorEastAsia" w:hAnsiTheme="minorEastAsia" w:eastAsiaTheme="minorEastAsia" w:cstheme="minorEastAsia"/>
          <w:sz w:val="21"/>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w:t>
      </w:r>
      <w:r>
        <w:rPr>
          <w:rFonts w:hint="eastAsia" w:ascii="Calibri" w:hAnsi="Calibri" w:eastAsia="宋体" w:cs="Calibri"/>
          <w:b/>
          <w:sz w:val="24"/>
          <w:lang w:val="en-US" w:eastAsia="zh-CN"/>
        </w:rPr>
        <w:t>14</w:t>
      </w:r>
      <w:r>
        <w:rPr>
          <w:rFonts w:hint="eastAsia" w:ascii="Calibri" w:hAnsi="Calibri" w:eastAsia="宋体" w:cs="Calibri"/>
          <w:b/>
          <w:sz w:val="24"/>
        </w:rPr>
        <w:t>】</w:t>
      </w:r>
      <w:r>
        <w:rPr>
          <w:rFonts w:hint="eastAsia" w:asciiTheme="minorEastAsia" w:hAnsiTheme="minorEastAsia" w:eastAsiaTheme="minorEastAsia" w:cstheme="minorEastAsia"/>
          <w:sz w:val="21"/>
          <w:szCs w:val="21"/>
          <w:lang w:val="en-US" w:eastAsia="zh-CN"/>
        </w:rPr>
        <w:t>2.2</w:t>
      </w:r>
      <w:r>
        <w:rPr>
          <w:rFonts w:hint="eastAsia" w:asciiTheme="minorEastAsia" w:hAnsiTheme="minorEastAsia" w:eastAsiaTheme="minorEastAsia" w:cstheme="minorEastAsia"/>
          <w:sz w:val="21"/>
          <w:szCs w:val="21"/>
        </w:rPr>
        <w:t>、支持本地镜像，支持MP4;可调用本地FLASH Player播放。</w:t>
      </w:r>
    </w:p>
    <w:p w14:paraId="1126771B">
      <w:pPr>
        <w:keepNext w:val="0"/>
        <w:keepLines w:val="0"/>
        <w:pageBreakBefore w:val="0"/>
        <w:kinsoku/>
        <w:wordWrap/>
        <w:overflowPunct/>
        <w:topLinePunct w:val="0"/>
        <w:autoSpaceDE/>
        <w:autoSpaceDN/>
        <w:bidi w:val="0"/>
        <w:adjustRightInd/>
        <w:snapToGrid/>
        <w:spacing w:line="340" w:lineRule="exact"/>
        <w:textAlignment w:val="auto"/>
        <w:rPr>
          <w:rFonts w:hint="eastAsia" w:asciiTheme="minorEastAsia" w:hAnsiTheme="minorEastAsia" w:eastAsiaTheme="minorEastAsia" w:cstheme="minorEastAsia"/>
          <w:sz w:val="21"/>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w:t>
      </w:r>
      <w:r>
        <w:rPr>
          <w:rFonts w:hint="eastAsia" w:ascii="Calibri" w:hAnsi="Calibri" w:eastAsia="宋体" w:cs="Calibri"/>
          <w:b/>
          <w:sz w:val="24"/>
          <w:lang w:val="en-US" w:eastAsia="zh-CN"/>
        </w:rPr>
        <w:t>15</w:t>
      </w:r>
      <w:r>
        <w:rPr>
          <w:rFonts w:hint="eastAsia" w:ascii="Calibri" w:hAnsi="Calibri" w:eastAsia="宋体" w:cs="Calibri"/>
          <w:b/>
          <w:sz w:val="24"/>
        </w:rPr>
        <w:t>】</w:t>
      </w:r>
      <w:r>
        <w:rPr>
          <w:rFonts w:hint="eastAsia" w:asciiTheme="minorEastAsia" w:hAnsiTheme="minorEastAsia" w:eastAsiaTheme="minorEastAsia" w:cstheme="minorEastAsia"/>
          <w:sz w:val="21"/>
          <w:szCs w:val="21"/>
          <w:lang w:val="en-US" w:eastAsia="zh-CN"/>
        </w:rPr>
        <w:t>2.3</w:t>
      </w:r>
      <w:r>
        <w:rPr>
          <w:rFonts w:hint="eastAsia" w:asciiTheme="minorEastAsia" w:hAnsiTheme="minorEastAsia" w:eastAsiaTheme="minorEastAsia" w:cstheme="minorEastAsia"/>
          <w:sz w:val="21"/>
          <w:szCs w:val="21"/>
        </w:rPr>
        <w:t>数据库平台框架：SSI框架，当前主流设计框架，具有可扩展性，适用于中大型项目。便于后期数据库数据和功能的进一步扩张和升级。</w:t>
      </w:r>
    </w:p>
    <w:p w14:paraId="2384377C">
      <w:pPr>
        <w:keepNext w:val="0"/>
        <w:keepLines w:val="0"/>
        <w:pageBreakBefore w:val="0"/>
        <w:kinsoku/>
        <w:wordWrap/>
        <w:overflowPunct/>
        <w:topLinePunct w:val="0"/>
        <w:autoSpaceDE/>
        <w:autoSpaceDN/>
        <w:bidi w:val="0"/>
        <w:adjustRightInd/>
        <w:snapToGrid/>
        <w:spacing w:line="340" w:lineRule="exact"/>
        <w:textAlignment w:val="auto"/>
        <w:rPr>
          <w:rFonts w:hint="eastAsia" w:asciiTheme="minorEastAsia" w:hAnsiTheme="minorEastAsia" w:eastAsiaTheme="minorEastAsia" w:cstheme="minorEastAsia"/>
          <w:sz w:val="21"/>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w:t>
      </w:r>
      <w:r>
        <w:rPr>
          <w:rFonts w:hint="eastAsia" w:ascii="Calibri" w:hAnsi="Calibri" w:eastAsia="宋体" w:cs="Calibri"/>
          <w:b/>
          <w:sz w:val="24"/>
          <w:lang w:val="en-US" w:eastAsia="zh-CN"/>
        </w:rPr>
        <w:t>16</w:t>
      </w:r>
      <w:r>
        <w:rPr>
          <w:rFonts w:hint="eastAsia" w:ascii="Calibri" w:hAnsi="Calibri" w:eastAsia="宋体" w:cs="Calibri"/>
          <w:b/>
          <w:sz w:val="24"/>
        </w:rPr>
        <w:t>】</w:t>
      </w:r>
      <w:r>
        <w:rPr>
          <w:rFonts w:hint="eastAsia" w:asciiTheme="minorEastAsia" w:hAnsiTheme="minorEastAsia" w:eastAsiaTheme="minorEastAsia" w:cstheme="minorEastAsia"/>
          <w:sz w:val="21"/>
          <w:szCs w:val="21"/>
          <w:lang w:val="en-US" w:eastAsia="zh-CN"/>
        </w:rPr>
        <w:t>2.4</w:t>
      </w:r>
      <w:r>
        <w:rPr>
          <w:rFonts w:hint="eastAsia" w:asciiTheme="minorEastAsia" w:hAnsiTheme="minorEastAsia" w:eastAsiaTheme="minorEastAsia" w:cstheme="minorEastAsia"/>
          <w:sz w:val="21"/>
          <w:szCs w:val="21"/>
        </w:rPr>
        <w:t>底层数据库：MySQL 数据库，能够利用MySQL 数据库、ElasticSearches分布式全文搜索引擎等处理机制，便于后期数据库的更新及数据完善，平台功能管理自由。</w:t>
      </w:r>
    </w:p>
    <w:p w14:paraId="12C7EBD1">
      <w:pPr>
        <w:keepNext w:val="0"/>
        <w:keepLines w:val="0"/>
        <w:pageBreakBefore w:val="0"/>
        <w:kinsoku/>
        <w:wordWrap/>
        <w:overflowPunct/>
        <w:topLinePunct w:val="0"/>
        <w:autoSpaceDE/>
        <w:autoSpaceDN/>
        <w:bidi w:val="0"/>
        <w:adjustRightInd/>
        <w:snapToGrid/>
        <w:spacing w:line="340" w:lineRule="exact"/>
        <w:textAlignment w:val="auto"/>
        <w:rPr>
          <w:rFonts w:hint="eastAsia" w:asciiTheme="minorEastAsia" w:hAnsiTheme="minorEastAsia" w:eastAsiaTheme="minorEastAsia" w:cstheme="minorEastAsia"/>
          <w:sz w:val="21"/>
          <w:szCs w:val="21"/>
        </w:rPr>
      </w:pPr>
      <w:r>
        <w:rPr>
          <w:rFonts w:hint="eastAsia" w:ascii="宋体" w:hAnsi="宋体" w:eastAsia="宋体" w:cs="宋体"/>
          <w:b/>
          <w:sz w:val="24"/>
        </w:rPr>
        <w:t>【</w:t>
      </w:r>
      <w:r>
        <w:rPr>
          <w:rFonts w:ascii="宋体" w:hAnsi="宋体" w:eastAsia="宋体" w:cs="宋体"/>
          <w:b/>
          <w:sz w:val="24"/>
        </w:rPr>
        <w:t>评审</w:t>
      </w:r>
      <w:r>
        <w:rPr>
          <w:rFonts w:hint="eastAsia" w:ascii="宋体" w:hAnsi="宋体" w:eastAsia="宋体" w:cs="宋体"/>
          <w:b/>
          <w:sz w:val="24"/>
        </w:rPr>
        <w:t>项号</w:t>
      </w:r>
      <w:r>
        <w:rPr>
          <w:rFonts w:hint="eastAsia" w:ascii="Calibri" w:hAnsi="Calibri" w:eastAsia="宋体" w:cs="Calibri"/>
          <w:b/>
          <w:sz w:val="24"/>
          <w:lang w:val="en-US" w:eastAsia="zh-CN"/>
        </w:rPr>
        <w:t>17</w:t>
      </w:r>
      <w:r>
        <w:rPr>
          <w:rFonts w:hint="eastAsia" w:ascii="Calibri" w:hAnsi="Calibri" w:eastAsia="宋体" w:cs="Calibri"/>
          <w:b/>
          <w:sz w:val="24"/>
        </w:rPr>
        <w:t>】</w:t>
      </w:r>
      <w:r>
        <w:rPr>
          <w:rFonts w:hint="eastAsia" w:asciiTheme="minorEastAsia" w:hAnsiTheme="minorEastAsia" w:eastAsiaTheme="minorEastAsia" w:cstheme="minorEastAsia"/>
          <w:sz w:val="21"/>
          <w:szCs w:val="21"/>
          <w:lang w:val="en-US" w:eastAsia="zh-CN"/>
        </w:rPr>
        <w:t>2.5</w:t>
      </w:r>
      <w:r>
        <w:rPr>
          <w:rFonts w:hint="eastAsia" w:asciiTheme="minorEastAsia" w:hAnsiTheme="minorEastAsia" w:eastAsiaTheme="minorEastAsia" w:cstheme="minorEastAsia"/>
          <w:sz w:val="21"/>
          <w:szCs w:val="21"/>
        </w:rPr>
        <w:t>提供不少于一个远程访问地址，并可供教育网和互联网无障碍访问。</w:t>
      </w:r>
    </w:p>
    <w:p w14:paraId="551EB375">
      <w:pPr>
        <w:keepNext w:val="0"/>
        <w:keepLines w:val="0"/>
        <w:pageBreakBefore w:val="0"/>
        <w:kinsoku/>
        <w:wordWrap/>
        <w:overflowPunct/>
        <w:topLinePunct w:val="0"/>
        <w:autoSpaceDE/>
        <w:autoSpaceDN/>
        <w:bidi w:val="0"/>
        <w:adjustRightInd/>
        <w:snapToGrid/>
        <w:spacing w:line="340" w:lineRule="exact"/>
        <w:textAlignment w:val="auto"/>
        <w:rPr>
          <w:rFonts w:hint="eastAsia" w:asciiTheme="minorEastAsia" w:hAnsiTheme="minorEastAsia" w:eastAsiaTheme="minorEastAsia" w:cstheme="minorEastAsia"/>
          <w:sz w:val="21"/>
          <w:szCs w:val="21"/>
        </w:rPr>
      </w:pPr>
    </w:p>
    <w:p w14:paraId="5F4D6A04">
      <w:pPr>
        <w:pStyle w:val="14"/>
        <w:jc w:val="both"/>
        <w:outlineLvl w:val="2"/>
        <w:rPr>
          <w:b/>
          <w:sz w:val="28"/>
        </w:rPr>
      </w:pPr>
    </w:p>
    <w:p w14:paraId="63E8D7C9">
      <w:pPr>
        <w:pStyle w:val="14"/>
        <w:ind w:firstLine="480"/>
        <w:jc w:val="left"/>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CD1FFE">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FC5CB32">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FC5CB32">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54FAEE"/>
    <w:multiLevelType w:val="singleLevel"/>
    <w:tmpl w:val="8954FAEE"/>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E2MmMwNDUzY2ViN2ZjODM3NDc4NTIwMTFjNzcwY2EifQ=="/>
  </w:docVars>
  <w:rsids>
    <w:rsidRoot w:val="53B52B8D"/>
    <w:rsid w:val="00774D08"/>
    <w:rsid w:val="01710365"/>
    <w:rsid w:val="01D34F34"/>
    <w:rsid w:val="02752200"/>
    <w:rsid w:val="045F408F"/>
    <w:rsid w:val="049727D9"/>
    <w:rsid w:val="04E76DDE"/>
    <w:rsid w:val="05310D25"/>
    <w:rsid w:val="083B62B9"/>
    <w:rsid w:val="08CE609D"/>
    <w:rsid w:val="0924558B"/>
    <w:rsid w:val="0BFE15E9"/>
    <w:rsid w:val="0F035371"/>
    <w:rsid w:val="0F617F00"/>
    <w:rsid w:val="11AC45FA"/>
    <w:rsid w:val="11B02ABC"/>
    <w:rsid w:val="15C37D79"/>
    <w:rsid w:val="177F50ED"/>
    <w:rsid w:val="17C23E72"/>
    <w:rsid w:val="187B6646"/>
    <w:rsid w:val="1B95057C"/>
    <w:rsid w:val="1BC7572E"/>
    <w:rsid w:val="1BED4D08"/>
    <w:rsid w:val="1C0876C1"/>
    <w:rsid w:val="1D6D0582"/>
    <w:rsid w:val="1F104921"/>
    <w:rsid w:val="20744ABB"/>
    <w:rsid w:val="217671A3"/>
    <w:rsid w:val="2265761B"/>
    <w:rsid w:val="227266F9"/>
    <w:rsid w:val="22A53EBB"/>
    <w:rsid w:val="22CB2FB9"/>
    <w:rsid w:val="22FC0F78"/>
    <w:rsid w:val="230218D6"/>
    <w:rsid w:val="235C2297"/>
    <w:rsid w:val="23B566B8"/>
    <w:rsid w:val="2435301D"/>
    <w:rsid w:val="24A93FC6"/>
    <w:rsid w:val="256363BB"/>
    <w:rsid w:val="26D3201C"/>
    <w:rsid w:val="28884063"/>
    <w:rsid w:val="28F10206"/>
    <w:rsid w:val="291A6FD8"/>
    <w:rsid w:val="295847E9"/>
    <w:rsid w:val="29710E42"/>
    <w:rsid w:val="2A202079"/>
    <w:rsid w:val="2A6C1AAC"/>
    <w:rsid w:val="2A830F86"/>
    <w:rsid w:val="2A9117EF"/>
    <w:rsid w:val="2A973A83"/>
    <w:rsid w:val="2B3D2213"/>
    <w:rsid w:val="2BBC2946"/>
    <w:rsid w:val="2BBF484B"/>
    <w:rsid w:val="2C892A75"/>
    <w:rsid w:val="2C9E029E"/>
    <w:rsid w:val="2D772CA7"/>
    <w:rsid w:val="2E4142A5"/>
    <w:rsid w:val="2E945A58"/>
    <w:rsid w:val="2EBB78BE"/>
    <w:rsid w:val="2F7006F6"/>
    <w:rsid w:val="2FE92C63"/>
    <w:rsid w:val="30032584"/>
    <w:rsid w:val="30136AC3"/>
    <w:rsid w:val="31267258"/>
    <w:rsid w:val="31C261CA"/>
    <w:rsid w:val="33A53035"/>
    <w:rsid w:val="34AE06E2"/>
    <w:rsid w:val="34F36D08"/>
    <w:rsid w:val="35233888"/>
    <w:rsid w:val="35F95E17"/>
    <w:rsid w:val="364A75DD"/>
    <w:rsid w:val="36B95DE8"/>
    <w:rsid w:val="36BC4943"/>
    <w:rsid w:val="37A155FC"/>
    <w:rsid w:val="37D80276"/>
    <w:rsid w:val="37FD7DBA"/>
    <w:rsid w:val="384001AE"/>
    <w:rsid w:val="384F0C8B"/>
    <w:rsid w:val="389B1225"/>
    <w:rsid w:val="39425D33"/>
    <w:rsid w:val="39FD6A17"/>
    <w:rsid w:val="3A4E50EB"/>
    <w:rsid w:val="3B0C0187"/>
    <w:rsid w:val="3B7873A5"/>
    <w:rsid w:val="3BBA7C64"/>
    <w:rsid w:val="3CFB76EE"/>
    <w:rsid w:val="3D3E0D3C"/>
    <w:rsid w:val="3D3F71C3"/>
    <w:rsid w:val="3DA547A0"/>
    <w:rsid w:val="3E0E4BB3"/>
    <w:rsid w:val="3ECF060B"/>
    <w:rsid w:val="3F9E5B10"/>
    <w:rsid w:val="40224BB0"/>
    <w:rsid w:val="40B26D4A"/>
    <w:rsid w:val="40D678BD"/>
    <w:rsid w:val="40E81285"/>
    <w:rsid w:val="41460098"/>
    <w:rsid w:val="41650F8E"/>
    <w:rsid w:val="41A41AB6"/>
    <w:rsid w:val="43E725CC"/>
    <w:rsid w:val="43F555F5"/>
    <w:rsid w:val="44DF00FF"/>
    <w:rsid w:val="45156EB1"/>
    <w:rsid w:val="45A04342"/>
    <w:rsid w:val="45A320FD"/>
    <w:rsid w:val="46276842"/>
    <w:rsid w:val="464148C7"/>
    <w:rsid w:val="46477B9B"/>
    <w:rsid w:val="46A77952"/>
    <w:rsid w:val="47BB7B0C"/>
    <w:rsid w:val="4836736F"/>
    <w:rsid w:val="484A4A39"/>
    <w:rsid w:val="48DE7934"/>
    <w:rsid w:val="48FA4381"/>
    <w:rsid w:val="490238DB"/>
    <w:rsid w:val="49222C75"/>
    <w:rsid w:val="4B7778F3"/>
    <w:rsid w:val="4BA12DBB"/>
    <w:rsid w:val="4BA345A5"/>
    <w:rsid w:val="4C3D4E08"/>
    <w:rsid w:val="4CFD1E38"/>
    <w:rsid w:val="4D454A89"/>
    <w:rsid w:val="4DAD3AA0"/>
    <w:rsid w:val="4DB70C0A"/>
    <w:rsid w:val="4E261907"/>
    <w:rsid w:val="4EA94D0E"/>
    <w:rsid w:val="4F087990"/>
    <w:rsid w:val="4F092B4B"/>
    <w:rsid w:val="4F46273F"/>
    <w:rsid w:val="4F4E4EE9"/>
    <w:rsid w:val="4FDA66A3"/>
    <w:rsid w:val="503146D1"/>
    <w:rsid w:val="509F49C6"/>
    <w:rsid w:val="520E0B88"/>
    <w:rsid w:val="525565B7"/>
    <w:rsid w:val="529144E1"/>
    <w:rsid w:val="53B12890"/>
    <w:rsid w:val="53B52B8D"/>
    <w:rsid w:val="55206900"/>
    <w:rsid w:val="55336949"/>
    <w:rsid w:val="55BB0004"/>
    <w:rsid w:val="55CD4067"/>
    <w:rsid w:val="56127743"/>
    <w:rsid w:val="57734742"/>
    <w:rsid w:val="579D0B91"/>
    <w:rsid w:val="57D67D52"/>
    <w:rsid w:val="57DC7377"/>
    <w:rsid w:val="58AE4C17"/>
    <w:rsid w:val="58BE7929"/>
    <w:rsid w:val="59F111B9"/>
    <w:rsid w:val="5A24333C"/>
    <w:rsid w:val="5A461D8A"/>
    <w:rsid w:val="5B415DE0"/>
    <w:rsid w:val="5C2A519E"/>
    <w:rsid w:val="5C640DE0"/>
    <w:rsid w:val="5CC21B6F"/>
    <w:rsid w:val="5CE30A02"/>
    <w:rsid w:val="608531FB"/>
    <w:rsid w:val="60EC092C"/>
    <w:rsid w:val="61D35DFA"/>
    <w:rsid w:val="62A8760E"/>
    <w:rsid w:val="62BD60DC"/>
    <w:rsid w:val="63696A17"/>
    <w:rsid w:val="646B1B68"/>
    <w:rsid w:val="648C2752"/>
    <w:rsid w:val="64BB664B"/>
    <w:rsid w:val="64D117C4"/>
    <w:rsid w:val="660F032C"/>
    <w:rsid w:val="674C0E1B"/>
    <w:rsid w:val="67AC17CC"/>
    <w:rsid w:val="694035C3"/>
    <w:rsid w:val="694711C9"/>
    <w:rsid w:val="697C092D"/>
    <w:rsid w:val="69937B96"/>
    <w:rsid w:val="6A855136"/>
    <w:rsid w:val="6A98675E"/>
    <w:rsid w:val="6BC62982"/>
    <w:rsid w:val="6CA01869"/>
    <w:rsid w:val="6CB406F1"/>
    <w:rsid w:val="6D655CEE"/>
    <w:rsid w:val="6D6655C2"/>
    <w:rsid w:val="6D9B44DF"/>
    <w:rsid w:val="6E250FD9"/>
    <w:rsid w:val="6F132091"/>
    <w:rsid w:val="709B3781"/>
    <w:rsid w:val="719942C8"/>
    <w:rsid w:val="72C37069"/>
    <w:rsid w:val="73585171"/>
    <w:rsid w:val="748042CC"/>
    <w:rsid w:val="74C0380A"/>
    <w:rsid w:val="75AC07FE"/>
    <w:rsid w:val="75F36BDD"/>
    <w:rsid w:val="76F418F2"/>
    <w:rsid w:val="77167147"/>
    <w:rsid w:val="771D4F43"/>
    <w:rsid w:val="77D23F80"/>
    <w:rsid w:val="77D311C4"/>
    <w:rsid w:val="77E81C60"/>
    <w:rsid w:val="77F41F1D"/>
    <w:rsid w:val="77F79321"/>
    <w:rsid w:val="79064DFB"/>
    <w:rsid w:val="795B4410"/>
    <w:rsid w:val="79A86A04"/>
    <w:rsid w:val="79CB1244"/>
    <w:rsid w:val="79E12476"/>
    <w:rsid w:val="7A025275"/>
    <w:rsid w:val="7A0A7D21"/>
    <w:rsid w:val="7A8B41A4"/>
    <w:rsid w:val="7AE85B0A"/>
    <w:rsid w:val="7AEF2B09"/>
    <w:rsid w:val="7B2D0220"/>
    <w:rsid w:val="7CEA00DC"/>
    <w:rsid w:val="7D06503B"/>
    <w:rsid w:val="7E074257"/>
    <w:rsid w:val="7F634CEE"/>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1">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next w:val="1"/>
    <w:qFormat/>
    <w:uiPriority w:val="0"/>
    <w:pPr>
      <w:spacing w:line="380" w:lineRule="exact"/>
    </w:pPr>
    <w:rPr>
      <w:sz w:val="24"/>
    </w:rPr>
  </w:style>
  <w:style w:type="paragraph" w:styleId="4">
    <w:name w:val="Body Text Indent"/>
    <w:basedOn w:val="1"/>
    <w:unhideWhenUsed/>
    <w:qFormat/>
    <w:uiPriority w:val="99"/>
    <w:pPr>
      <w:spacing w:after="120"/>
      <w:ind w:left="420" w:left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widowControl/>
      <w:spacing w:before="100" w:beforeAutospacing="1" w:after="100" w:afterAutospacing="1"/>
      <w:jc w:val="left"/>
    </w:pPr>
    <w:rPr>
      <w:rFonts w:ascii="宋体" w:hAnsi="宋体"/>
      <w:kern w:val="0"/>
      <w:sz w:val="24"/>
    </w:rPr>
  </w:style>
  <w:style w:type="paragraph" w:styleId="8">
    <w:name w:val="Body Text First Indent 2"/>
    <w:basedOn w:val="4"/>
    <w:unhideWhenUsed/>
    <w:qFormat/>
    <w:uiPriority w:val="99"/>
    <w:pPr>
      <w:ind w:firstLine="420" w:firstLineChars="200"/>
    </w:pPr>
  </w:style>
  <w:style w:type="table" w:styleId="10">
    <w:name w:val="Table Grid"/>
    <w:basedOn w:val="9"/>
    <w:qFormat/>
    <w:uiPriority w:val="59"/>
    <w:pPr>
      <w:jc w:val="left"/>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basedOn w:val="11"/>
    <w:qFormat/>
    <w:uiPriority w:val="0"/>
    <w:rPr>
      <w:b/>
    </w:rPr>
  </w:style>
  <w:style w:type="character" w:styleId="13">
    <w:name w:val="annotation reference"/>
    <w:basedOn w:val="11"/>
    <w:qFormat/>
    <w:uiPriority w:val="0"/>
    <w:rPr>
      <w:sz w:val="21"/>
      <w:szCs w:val="21"/>
    </w:rPr>
  </w:style>
  <w:style w:type="paragraph" w:customStyle="1" w:styleId="14">
    <w:name w:val="null3"/>
    <w:hidden/>
    <w:qFormat/>
    <w:uiPriority w:val="0"/>
    <w:rPr>
      <w:rFonts w:hint="eastAsia" w:asciiTheme="minorHAnsi" w:hAnsiTheme="minorHAnsi" w:eastAsiaTheme="minorEastAsia" w:cstheme="minorBidi"/>
      <w:lang w:val="en-US" w:eastAsia="zh-Hans"/>
    </w:rPr>
  </w:style>
  <w:style w:type="paragraph" w:styleId="15">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20835</Words>
  <Characters>22935</Characters>
  <Lines>0</Lines>
  <Paragraphs>0</Paragraphs>
  <TotalTime>2</TotalTime>
  <ScaleCrop>false</ScaleCrop>
  <LinksUpToDate>false</LinksUpToDate>
  <CharactersWithSpaces>23735</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administrator</dc:creator>
  <cp:lastModifiedBy>WPS_1651495583</cp:lastModifiedBy>
  <dcterms:modified xsi:type="dcterms:W3CDTF">2024-12-09T07:15:37Z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1DF11BE3B0614F7593793AC4C15C213C_12</vt:lpwstr>
  </property>
</Properties>
</file>