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441301-2024-03762</w:t>
      </w:r>
    </w:p>
    <w:p>
      <w:pPr>
        <w:pStyle w:val="null3"/>
        <w:jc w:val="center"/>
        <w:outlineLvl w:val="3"/>
      </w:pPr>
      <w:r>
        <w:rPr>
          <w:sz w:val="24"/>
          <w:b/>
        </w:rPr>
        <w:t>采购项目编号：</w:t>
      </w:r>
      <w:r>
        <w:rPr>
          <w:sz w:val="24"/>
          <w:b/>
        </w:rPr>
        <w:t>GDLC24ZC012</w:t>
      </w:r>
    </w:p>
    <w:p>
      <w:pPr>
        <w:pStyle w:val="null3"/>
        <w:jc w:val="center"/>
        <w:outlineLvl w:val="3"/>
      </w:pPr>
      <w:r>
        <w:rPr>
          <w:sz w:val="24"/>
          <w:b/>
        </w:rPr>
        <w:t>项目名称：</w:t>
      </w:r>
      <w:r>
        <w:rPr>
          <w:sz w:val="24"/>
          <w:b/>
        </w:rPr>
        <w:t>惠州市第二人民医院2024年至2025年客户服务（新增人员）项目</w:t>
      </w:r>
    </w:p>
    <w:p>
      <w:pPr>
        <w:pStyle w:val="null3"/>
        <w:jc w:val="center"/>
        <w:outlineLvl w:val="3"/>
      </w:pPr>
      <w:r>
        <w:rPr>
          <w:sz w:val="24"/>
          <w:b/>
        </w:rPr>
        <w:t>采购人：</w:t>
      </w:r>
      <w:r>
        <w:rPr>
          <w:sz w:val="24"/>
          <w:b/>
        </w:rPr>
        <w:t>惠州市第二人民医院</w:t>
      </w:r>
    </w:p>
    <w:p>
      <w:pPr>
        <w:pStyle w:val="null3"/>
        <w:jc w:val="center"/>
        <w:outlineLvl w:val="3"/>
      </w:pPr>
      <w:r>
        <w:rPr>
          <w:sz w:val="24"/>
          <w:b/>
        </w:rPr>
        <w:t>采购代理机构：</w:t>
      </w:r>
      <w:r>
        <w:rPr>
          <w:sz w:val="24"/>
          <w:b/>
        </w:rPr>
        <w:t>广东联城工程咨询有限公司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广东联城工程咨询有限公司</w:t>
      </w:r>
      <w:r>
        <w:rPr/>
        <w:t>受</w:t>
      </w:r>
      <w:r>
        <w:rPr/>
        <w:t>惠州市第二人民医院</w:t>
      </w:r>
      <w:r>
        <w:rPr/>
        <w:t>的委托，采用</w:t>
      </w:r>
      <w:r>
        <w:rPr/>
        <w:t>公开招标</w:t>
      </w:r>
      <w:r>
        <w:rPr/>
        <w:t>方式组织采购</w:t>
      </w:r>
      <w:r>
        <w:rPr/>
        <w:t>惠州市第二人民医院2024年至2025年客户服务（新增人员）项目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惠州市第二人民医院2024年至2025年客户服务（新增人员）项目</w:t>
      </w:r>
    </w:p>
    <w:p>
      <w:pPr>
        <w:pStyle w:val="null3"/>
        <w:ind w:firstLine="480"/>
      </w:pPr>
      <w:r>
        <w:rPr/>
        <w:t>采购计划编号：</w:t>
      </w:r>
      <w:r>
        <w:rPr/>
        <w:t>441301-2024-03762</w:t>
      </w:r>
    </w:p>
    <w:p>
      <w:pPr>
        <w:pStyle w:val="null3"/>
        <w:ind w:firstLine="480"/>
      </w:pPr>
      <w:r>
        <w:rPr/>
        <w:t>采购项目编号：</w:t>
      </w:r>
      <w:r>
        <w:rPr/>
        <w:t>GDLC24ZC012</w:t>
      </w:r>
    </w:p>
    <w:p>
      <w:pPr>
        <w:pStyle w:val="null3"/>
        <w:ind w:firstLine="480"/>
      </w:pPr>
      <w:r>
        <w:rPr/>
        <w:t>采购方式：</w:t>
      </w:r>
      <w:r>
        <w:rPr/>
        <w:t>公开招标</w:t>
      </w:r>
    </w:p>
    <w:p>
      <w:pPr>
        <w:pStyle w:val="null3"/>
        <w:ind w:firstLine="480"/>
      </w:pPr>
      <w:r>
        <w:rPr/>
        <w:t>预算金额：</w:t>
      </w:r>
      <w:r>
        <w:rPr/>
        <w:t>1,242,000.00</w:t>
      </w:r>
      <w:r>
        <w:rPr/>
        <w:t>元</w:t>
      </w:r>
    </w:p>
    <w:p>
      <w:pPr>
        <w:pStyle w:val="null3"/>
        <w:outlineLvl w:val="3"/>
      </w:pPr>
      <w:r>
        <w:rPr>
          <w:sz w:val="24"/>
          <w:b/>
        </w:rPr>
        <w:t>2.项目内容及需求情况（采购项目技术规格、参数及要求）</w:t>
      </w:r>
    </w:p>
    <w:p>
      <w:pPr>
        <w:pStyle w:val="null3"/>
      </w:pPr>
      <w:r>
        <w:rPr/>
        <w:t>采购包1(惠州市第二人民医院2024年至2025年客户服务（新增人员）项目):</w:t>
      </w:r>
    </w:p>
    <w:p>
      <w:pPr>
        <w:pStyle w:val="null3"/>
      </w:pPr>
      <w:r>
        <w:rPr/>
        <w:t>采购包预算金额：1,242,000.00元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惠州市第二人民医院2024年至2025年客户服务（新增人员）项目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合同履行期限：项目服务期限为合同签订之日起一年。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2）有依法缴纳税收和社会保障资金的良好记录：提供投标截止日前6个月内任意1个月依法缴纳税收和缴纳社会保险的证明材料复印件；如依法免税或不需要缴纳社会保障资金的，应提供相应文件证明材料。</w:t>
      </w:r>
    </w:p>
    <w:p>
      <w:pPr>
        <w:pStyle w:val="null3"/>
      </w:pPr>
      <w:r>
        <w:rPr/>
        <w:t>3）具有良好的商业信誉和健全的财务会计制度：供应商必须具有良好的商业信誉和健全的财务会计制度（提供2023年经会计师事务所审计的财务审计报告或投标截止日前6个月内任意1个月的财务报表，新成立企业提供银行出具的资信证明或财务会计报表材料复印件）。</w:t>
      </w:r>
    </w:p>
    <w:p>
      <w:pPr>
        <w:pStyle w:val="null3"/>
      </w:pPr>
      <w:r>
        <w:rPr/>
        <w:t>4）履行合同所必需的设备和专业技术能力：按投标（响应）文件格式填报设备及专业技术能力情况或提供书面声明函（格式自拟）。</w:t>
      </w:r>
    </w:p>
    <w:p>
      <w:pPr>
        <w:pStyle w:val="null3"/>
      </w:pPr>
      <w:r>
        <w:rPr/>
        <w:t>5）参加采购活动前3年内，在经营活动中没有重大违法记录：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采购包1（惠州市第二人民医院2024年至2025年客户服务（新增人员）项目）：</w:t>
      </w:r>
      <w:r>
        <w:rPr/>
        <w:t>采购包整体专门面向中小企业，供应商提供《中小企业声明函》或属于监狱企业的证明材料或《残疾人福利性单位声明函》。</w:t>
      </w:r>
    </w:p>
    <w:p>
      <w:pPr>
        <w:pStyle w:val="null3"/>
        <w:outlineLvl w:val="3"/>
      </w:pPr>
      <w:r>
        <w:rPr>
          <w:sz w:val="24"/>
          <w:b/>
        </w:rPr>
        <w:t>3.本项目特定的资格要求：</w:t>
      </w:r>
    </w:p>
    <w:p>
      <w:pPr>
        <w:pStyle w:val="null3"/>
      </w:pPr>
      <w:r>
        <w:rPr/>
        <w:t>采购包1（惠州市第二人民医院2024年至2025年客户服务（新增人员）项目）：</w:t>
      </w:r>
    </w:p>
    <w:p>
      <w:pPr>
        <w:pStyle w:val="null3"/>
      </w:pPr>
      <w:r>
        <w:rPr/>
        <w:t>1)在提交投标文件截止时间前投标供应商未被列入“中国执行信息公开网”（http://zxgk.court.gov.cn/shixin/）“记录失信被执行人”及“信用中国”网站（https://www.creditchina.gov.cn/）“重大税收违法失信主体”的记录名单；不处于中国政府采购网（www.ccgp.gov.cn）“政府采购严重违法失信行为信息记录”中的禁止参加政府采购活动期间。（说明：①由采购人、采购代理机构于递交投标文件截止日在“信用中国”网站（www.creditchina.gov.cn）、中国执行信息公开网（zxgk.court.gov.cn）及中国政府采购网(www.ccgp.gov.cn)查询结果为准，如在上述网站查询结果均显示没有相关记录，视为不存在上述不良信用记录。②同时对信用信息查询记录和证据截图或下载存档。③投标供应商为分公司的，同时对该分公司所属总公司（总所）进行信用记录查询，该分公司所属总公司（总所）存在不良信用记录的，视同响应供应商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惠州市第二人民医院</w:t>
      </w:r>
    </w:p>
    <w:p>
      <w:pPr>
        <w:pStyle w:val="null3"/>
        <w:ind w:firstLine="480"/>
      </w:pPr>
      <w:r>
        <w:rPr/>
        <w:t xml:space="preserve"> 地址：</w:t>
      </w:r>
      <w:r>
        <w:rPr/>
        <w:t>惠州市惠城区古塘坳大道19号</w:t>
      </w:r>
    </w:p>
    <w:p>
      <w:pPr>
        <w:pStyle w:val="null3"/>
        <w:ind w:firstLine="480"/>
      </w:pPr>
      <w:r>
        <w:rPr/>
        <w:t xml:space="preserve"> 联系方式：</w:t>
      </w:r>
      <w:r>
        <w:rPr/>
        <w:t>0752-2182169</w:t>
      </w:r>
    </w:p>
    <w:p>
      <w:pPr>
        <w:pStyle w:val="null3"/>
        <w:outlineLvl w:val="3"/>
      </w:pPr>
      <w:r>
        <w:rPr>
          <w:sz w:val="24"/>
          <w:b/>
        </w:rPr>
        <w:t xml:space="preserve"> 2.采购代理机构信息</w:t>
      </w:r>
    </w:p>
    <w:p>
      <w:pPr>
        <w:pStyle w:val="null3"/>
        <w:ind w:firstLine="480"/>
      </w:pPr>
      <w:r>
        <w:rPr/>
        <w:t xml:space="preserve"> 名称：</w:t>
      </w:r>
      <w:r>
        <w:rPr/>
        <w:t>广东联城工程咨询有限公司</w:t>
      </w:r>
    </w:p>
    <w:p>
      <w:pPr>
        <w:pStyle w:val="null3"/>
        <w:ind w:firstLine="480"/>
      </w:pPr>
      <w:r>
        <w:rPr/>
        <w:t xml:space="preserve"> 地址：</w:t>
      </w:r>
      <w:r>
        <w:rPr/>
        <w:t>惠州市惠城区四环南路1号惠州信利康大厦A座403</w:t>
      </w:r>
    </w:p>
    <w:p>
      <w:pPr>
        <w:pStyle w:val="null3"/>
        <w:ind w:firstLine="480"/>
      </w:pPr>
      <w:r>
        <w:rPr/>
        <w:t xml:space="preserve"> 联系方式：</w:t>
      </w:r>
      <w:r>
        <w:rPr/>
        <w:t>0752-2299553</w:t>
      </w:r>
    </w:p>
    <w:p>
      <w:pPr>
        <w:pStyle w:val="null3"/>
        <w:outlineLvl w:val="3"/>
      </w:pPr>
      <w:r>
        <w:rPr>
          <w:sz w:val="24"/>
          <w:b/>
        </w:rPr>
        <w:t xml:space="preserve"> 3.项目联系方式</w:t>
      </w:r>
    </w:p>
    <w:p>
      <w:pPr>
        <w:pStyle w:val="null3"/>
        <w:ind w:firstLine="480"/>
      </w:pPr>
      <w:r>
        <w:rPr/>
        <w:t xml:space="preserve"> 项目联系人：</w:t>
      </w:r>
      <w:r>
        <w:rPr/>
        <w:t>彭小姐</w:t>
      </w:r>
    </w:p>
    <w:p>
      <w:pPr>
        <w:pStyle w:val="null3"/>
        <w:ind w:firstLine="480"/>
      </w:pPr>
      <w:r>
        <w:rPr/>
        <w:t xml:space="preserve"> 电话：</w:t>
      </w:r>
      <w:r>
        <w:rPr/>
        <w:t>0752-2299553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广东联城工程咨询有限公司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为了提升医院患者满意度，</w:t>
      </w:r>
      <w:r>
        <w:rPr/>
        <w:t>采购人</w:t>
      </w:r>
      <w:r>
        <w:rPr/>
        <w:t>拟以第三方服务的形式购买</w:t>
      </w:r>
      <w:r>
        <w:rPr/>
        <w:t>23</w:t>
      </w:r>
      <w:r>
        <w:rPr/>
        <w:t>名客服服务，分别用于医院放射科、医技科、物理治疗部、特需门诊、心理测评室、心理治疗室、儿少门诊心理睡眠门诊等科室前台客户服务工作及接送并陪同患者检查治疗服务等工作。</w:t>
      </w:r>
    </w:p>
    <w:p>
      <w:pPr>
        <w:pStyle w:val="null3"/>
        <w:spacing w:before="15"/>
        <w:ind w:firstLine="400"/>
        <w:jc w:val="both"/>
      </w:pPr>
      <w:r>
        <w:rPr>
          <w:sz w:val="20"/>
        </w:rPr>
        <w:t>二</w:t>
      </w:r>
      <w:r>
        <w:rPr>
          <w:sz w:val="20"/>
        </w:rPr>
        <w:t>、最高限价和报价方式</w:t>
      </w:r>
    </w:p>
    <w:p>
      <w:pPr>
        <w:pStyle w:val="null3"/>
        <w:spacing w:before="120"/>
        <w:ind w:firstLine="400"/>
        <w:jc w:val="both"/>
      </w:pPr>
      <w:r>
        <w:rPr>
          <w:sz w:val="20"/>
        </w:rPr>
        <w:t>（一）最高限价：人民币：</w:t>
      </w:r>
      <w:r>
        <w:rPr>
          <w:sz w:val="20"/>
        </w:rPr>
        <w:t>1242000.00</w:t>
      </w:r>
      <w:r>
        <w:rPr>
          <w:sz w:val="20"/>
        </w:rPr>
        <w:t>元</w:t>
      </w:r>
      <w:r>
        <w:rPr>
          <w:sz w:val="20"/>
        </w:rPr>
        <w:t>,</w:t>
      </w:r>
      <w:r>
        <w:rPr>
          <w:sz w:val="20"/>
        </w:rPr>
        <w:t>服务期限</w:t>
      </w:r>
      <w:r>
        <w:rPr>
          <w:sz w:val="20"/>
        </w:rPr>
        <w:t>一</w:t>
      </w:r>
      <w:r>
        <w:rPr>
          <w:sz w:val="20"/>
        </w:rPr>
        <w:t>年</w:t>
      </w:r>
      <w:r>
        <w:rPr>
          <w:sz w:val="20"/>
        </w:rPr>
        <w:t>,</w:t>
      </w:r>
      <w:r>
        <w:rPr>
          <w:sz w:val="20"/>
        </w:rPr>
        <w:t>该项目采购预算作为最高限价。</w:t>
      </w:r>
    </w:p>
    <w:p>
      <w:pPr>
        <w:pStyle w:val="null3"/>
        <w:spacing w:before="90"/>
        <w:ind w:firstLine="400"/>
        <w:jc w:val="both"/>
      </w:pPr>
      <w:r>
        <w:rPr>
          <w:sz w:val="20"/>
        </w:rPr>
        <w:t>（二）报价方式：按服务期</w:t>
      </w:r>
      <w:r>
        <w:rPr>
          <w:sz w:val="20"/>
        </w:rPr>
        <w:t>一</w:t>
      </w:r>
      <w:r>
        <w:rPr>
          <w:sz w:val="20"/>
        </w:rPr>
        <w:t>年的总价报价的报价方式。</w:t>
      </w:r>
    </w:p>
    <w:p>
      <w:pPr>
        <w:pStyle w:val="null3"/>
        <w:spacing w:before="135"/>
        <w:ind w:firstLine="400"/>
        <w:jc w:val="both"/>
      </w:pPr>
      <w:r>
        <w:rPr>
          <w:sz w:val="20"/>
        </w:rPr>
        <w:t>（三）报价要求：</w:t>
      </w:r>
    </w:p>
    <w:p>
      <w:pPr>
        <w:pStyle w:val="null3"/>
        <w:spacing w:before="120"/>
        <w:ind w:firstLine="400"/>
        <w:jc w:val="both"/>
      </w:pPr>
      <w:r>
        <w:rPr>
          <w:sz w:val="20"/>
        </w:rPr>
        <w:t>1</w:t>
      </w:r>
      <w:r>
        <w:rPr>
          <w:sz w:val="20"/>
        </w:rPr>
        <w:t>、</w:t>
      </w:r>
      <w:r>
        <w:rPr>
          <w:sz w:val="20"/>
        </w:rPr>
        <w:t>投标人</w:t>
      </w:r>
      <w:r>
        <w:rPr>
          <w:sz w:val="20"/>
        </w:rPr>
        <w:t>的报价需要符合本项目关于有效报价的要求。具体分包采购限价如下</w:t>
      </w:r>
    </w:p>
    <w:tbl>
      <w:tblPr>
        <w:tblW w:w="0" w:type="auto"/>
        <w:tblBorders>
          <w:top w:val="none" w:color="000000" w:sz="4"/>
          <w:left w:val="none" w:color="000000" w:sz="4"/>
          <w:bottom w:val="none" w:color="000000" w:sz="4"/>
          <w:right w:val="none" w:color="000000" w:sz="4"/>
          <w:insideH w:val="none"/>
          <w:insideV w:val="none"/>
        </w:tblBorders>
      </w:tblPr>
      <w:tblGrid>
        <w:gridCol w:w="394"/>
        <w:gridCol w:w="930"/>
        <w:gridCol w:w="2002"/>
        <w:gridCol w:w="1085"/>
        <w:gridCol w:w="817"/>
        <w:gridCol w:w="1297"/>
        <w:gridCol w:w="1043"/>
        <w:gridCol w:w="690"/>
      </w:tblGrid>
      <w:tr>
        <w:tc>
          <w:tcPr>
            <w:tcW w:type="dxa" w:w="3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品目号</w:t>
            </w:r>
          </w:p>
        </w:tc>
        <w:tc>
          <w:tcPr>
            <w:tcW w:type="dxa" w:w="9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品目名称</w:t>
            </w:r>
          </w:p>
        </w:tc>
        <w:tc>
          <w:tcPr>
            <w:tcW w:type="dxa" w:w="20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采购标的</w:t>
            </w:r>
          </w:p>
        </w:tc>
        <w:tc>
          <w:tcPr>
            <w:tcW w:type="dxa" w:w="10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0"/>
              </w:rPr>
              <w:t>数量</w:t>
            </w:r>
            <w:r>
              <w:rPr>
                <w:sz w:val="20"/>
              </w:rPr>
              <w:t>（单位）</w:t>
            </w:r>
          </w:p>
        </w:tc>
        <w:tc>
          <w:tcPr>
            <w:tcW w:type="dxa" w:w="8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预计岗位数（人</w:t>
            </w:r>
            <w:r>
              <w:rPr>
                <w:sz w:val="20"/>
              </w:rPr>
              <w:t>）</w:t>
            </w:r>
          </w:p>
        </w:tc>
        <w:tc>
          <w:tcPr>
            <w:tcW w:type="dxa" w:w="12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center"/>
            </w:pPr>
            <w:r>
              <w:rPr>
                <w:sz w:val="20"/>
              </w:rPr>
              <w:t>服务人员每月服</w:t>
            </w:r>
            <w:r>
              <w:rPr>
                <w:sz w:val="20"/>
              </w:rPr>
              <w:t>务费最高限价</w:t>
            </w:r>
            <w:r>
              <w:rPr>
                <w:sz w:val="20"/>
              </w:rPr>
              <w:t>（</w:t>
            </w:r>
            <w:r>
              <w:rPr>
                <w:sz w:val="20"/>
              </w:rPr>
              <w:t>元</w:t>
            </w:r>
            <w:r>
              <w:rPr>
                <w:sz w:val="20"/>
              </w:rPr>
              <w:t>）</w:t>
            </w:r>
          </w:p>
        </w:tc>
        <w:tc>
          <w:tcPr>
            <w:tcW w:type="dxa" w:w="10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最高限价（元）</w:t>
            </w:r>
          </w:p>
        </w:tc>
        <w:tc>
          <w:tcPr>
            <w:tcW w:type="dxa" w:w="6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center"/>
            </w:pPr>
            <w:r>
              <w:rPr>
                <w:sz w:val="20"/>
              </w:rPr>
              <w:t>是否专门面向中小企业</w:t>
            </w:r>
          </w:p>
        </w:tc>
      </w:tr>
      <w:tr>
        <w:tc>
          <w:tcPr>
            <w:tcW w:type="dxa" w:w="3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0"/>
              </w:rPr>
              <w:t>1</w:t>
            </w:r>
          </w:p>
        </w:tc>
        <w:tc>
          <w:tcPr>
            <w:tcW w:type="dxa" w:w="9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right="150"/>
              <w:jc w:val="center"/>
            </w:pPr>
            <w:r>
              <w:rPr>
                <w:sz w:val="20"/>
              </w:rPr>
              <w:t>其他服务</w:t>
            </w:r>
          </w:p>
        </w:tc>
        <w:tc>
          <w:tcPr>
            <w:tcW w:type="dxa" w:w="20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right="135"/>
              <w:jc w:val="center"/>
            </w:pPr>
            <w:r>
              <w:rPr>
                <w:sz w:val="20"/>
              </w:rPr>
              <w:t>惠州市第二人民医院</w:t>
            </w:r>
            <w:r>
              <w:rPr>
                <w:sz w:val="20"/>
              </w:rPr>
              <w:t>2024</w:t>
            </w:r>
            <w:r>
              <w:rPr>
                <w:sz w:val="20"/>
              </w:rPr>
              <w:t>年至</w:t>
            </w:r>
            <w:r>
              <w:rPr>
                <w:sz w:val="20"/>
              </w:rPr>
              <w:t>2025</w:t>
            </w:r>
            <w:r>
              <w:rPr>
                <w:sz w:val="20"/>
              </w:rPr>
              <w:t>年客户服务（新增人员）项目</w:t>
            </w:r>
          </w:p>
        </w:tc>
        <w:tc>
          <w:tcPr>
            <w:tcW w:type="dxa" w:w="10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0"/>
              </w:rPr>
              <w:t>12</w:t>
            </w:r>
            <w:r>
              <w:rPr>
                <w:sz w:val="20"/>
              </w:rPr>
              <w:t>个月</w:t>
            </w: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0"/>
              </w:rPr>
              <w:t>23</w:t>
            </w:r>
          </w:p>
        </w:tc>
        <w:tc>
          <w:tcPr>
            <w:tcW w:type="dxa" w:w="1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0"/>
              </w:rPr>
              <w:t>4500</w:t>
            </w:r>
            <w:r>
              <w:rPr>
                <w:sz w:val="20"/>
              </w:rPr>
              <w:t>元</w:t>
            </w:r>
            <w:r>
              <w:rPr>
                <w:sz w:val="20"/>
              </w:rPr>
              <w:t>/</w:t>
            </w:r>
            <w:r>
              <w:rPr>
                <w:sz w:val="20"/>
              </w:rPr>
              <w:t>人</w:t>
            </w:r>
            <w:r>
              <w:rPr>
                <w:sz w:val="20"/>
              </w:rPr>
              <w:t>/</w:t>
            </w:r>
            <w:r>
              <w:rPr>
                <w:sz w:val="20"/>
              </w:rPr>
              <w:t>月</w:t>
            </w:r>
          </w:p>
        </w:tc>
        <w:tc>
          <w:tcPr>
            <w:tcW w:type="dxa" w:w="10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0"/>
              </w:rPr>
              <w:t>1242000.00</w:t>
            </w:r>
            <w:r>
              <w:rPr>
                <w:sz w:val="20"/>
              </w:rPr>
              <w:t>0</w:t>
            </w:r>
          </w:p>
        </w:tc>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0"/>
              </w:rPr>
              <w:t>是</w:t>
            </w:r>
          </w:p>
        </w:tc>
      </w:tr>
    </w:tbl>
    <w:p>
      <w:pPr>
        <w:pStyle w:val="null3"/>
        <w:ind w:firstLine="400"/>
        <w:jc w:val="both"/>
      </w:pPr>
      <w:r>
        <w:rPr>
          <w:sz w:val="20"/>
        </w:rPr>
        <w:t>2</w:t>
      </w:r>
      <w:r>
        <w:rPr>
          <w:sz w:val="20"/>
        </w:rPr>
        <w:t>、</w:t>
      </w:r>
      <w:r>
        <w:rPr>
          <w:sz w:val="20"/>
        </w:rPr>
        <w:t>投标人</w:t>
      </w:r>
      <w:r>
        <w:rPr>
          <w:sz w:val="20"/>
        </w:rPr>
        <w:t>未按报价方式、报价要求进行投标报价的，视为无效报价，其投标无效，由评标委员会在符合性审查中不予通过。</w:t>
      </w:r>
    </w:p>
    <w:p>
      <w:pPr>
        <w:pStyle w:val="null3"/>
        <w:ind w:firstLine="400"/>
        <w:jc w:val="both"/>
      </w:pPr>
      <w:r>
        <w:rPr>
          <w:sz w:val="20"/>
        </w:rPr>
        <w:t>（四）有效报价要求</w:t>
      </w:r>
    </w:p>
    <w:p>
      <w:pPr>
        <w:pStyle w:val="null3"/>
        <w:ind w:firstLine="400"/>
        <w:jc w:val="both"/>
      </w:pPr>
      <w:r>
        <w:rPr>
          <w:sz w:val="20"/>
        </w:rPr>
        <w:t>1</w:t>
      </w:r>
      <w:r>
        <w:rPr>
          <w:sz w:val="20"/>
        </w:rPr>
        <w:t>、价格构成。投标报价包含：</w:t>
      </w:r>
    </w:p>
    <w:p>
      <w:pPr>
        <w:pStyle w:val="null3"/>
        <w:ind w:firstLine="400"/>
        <w:jc w:val="both"/>
      </w:pPr>
      <w:r>
        <w:rPr>
          <w:sz w:val="20"/>
        </w:rPr>
        <w:t>（</w:t>
      </w:r>
      <w:r>
        <w:rPr>
          <w:sz w:val="20"/>
        </w:rPr>
        <w:t>1</w:t>
      </w:r>
      <w:r>
        <w:rPr>
          <w:sz w:val="20"/>
        </w:rPr>
        <w:t>）管理服务人员的工资、体检、</w:t>
      </w:r>
      <w:r>
        <w:rPr>
          <w:sz w:val="20"/>
        </w:rPr>
        <w:t>保险和按规定提取的福利费；</w:t>
      </w:r>
    </w:p>
    <w:p>
      <w:pPr>
        <w:pStyle w:val="null3"/>
        <w:ind w:firstLine="400"/>
        <w:jc w:val="both"/>
      </w:pPr>
      <w:r>
        <w:rPr>
          <w:sz w:val="20"/>
        </w:rPr>
        <w:t>（</w:t>
      </w:r>
      <w:r>
        <w:rPr>
          <w:sz w:val="20"/>
        </w:rPr>
        <w:t>2</w:t>
      </w:r>
      <w:r>
        <w:rPr>
          <w:sz w:val="20"/>
        </w:rPr>
        <w:t>）办公费用、</w:t>
      </w:r>
      <w:r>
        <w:rPr/>
        <w:t>伴随服务、拟投入工具及材料</w:t>
      </w:r>
      <w:r>
        <w:rPr/>
        <w:t>、</w:t>
      </w:r>
      <w:r>
        <w:rPr/>
        <w:t>员工培训、</w:t>
      </w:r>
      <w:r>
        <w:rPr/>
        <w:t>人员服装等费用</w:t>
      </w:r>
      <w:r>
        <w:rPr>
          <w:sz w:val="20"/>
        </w:rPr>
        <w:t>；</w:t>
      </w:r>
    </w:p>
    <w:p>
      <w:pPr>
        <w:pStyle w:val="null3"/>
        <w:ind w:firstLine="400"/>
        <w:jc w:val="both"/>
      </w:pPr>
      <w:r>
        <w:rPr>
          <w:sz w:val="20"/>
        </w:rPr>
        <w:t>（</w:t>
      </w:r>
      <w:r>
        <w:rPr>
          <w:sz w:val="20"/>
        </w:rPr>
        <w:t>3</w:t>
      </w:r>
      <w:r>
        <w:rPr>
          <w:sz w:val="20"/>
        </w:rPr>
        <w:t>）该</w:t>
      </w:r>
      <w:r>
        <w:rPr>
          <w:sz w:val="20"/>
        </w:rPr>
        <w:t>项目</w:t>
      </w:r>
      <w:r>
        <w:rPr>
          <w:sz w:val="20"/>
        </w:rPr>
        <w:t>运行维护必需投入的工具、设备、车辆使用费；</w:t>
      </w:r>
    </w:p>
    <w:p>
      <w:pPr>
        <w:pStyle w:val="null3"/>
        <w:ind w:firstLine="400"/>
        <w:jc w:val="both"/>
      </w:pPr>
      <w:r>
        <w:rPr>
          <w:sz w:val="20"/>
        </w:rPr>
        <w:t>（</w:t>
      </w:r>
      <w:r>
        <w:rPr>
          <w:sz w:val="20"/>
        </w:rPr>
        <w:t>4</w:t>
      </w:r>
      <w:r>
        <w:rPr>
          <w:sz w:val="20"/>
        </w:rPr>
        <w:t>）法定税费。</w:t>
      </w:r>
    </w:p>
    <w:p>
      <w:pPr>
        <w:pStyle w:val="null3"/>
        <w:ind w:firstLine="400"/>
        <w:jc w:val="both"/>
      </w:pPr>
      <w:r>
        <w:rPr>
          <w:sz w:val="20"/>
        </w:rPr>
        <w:t>2</w:t>
      </w:r>
      <w:r>
        <w:rPr>
          <w:sz w:val="20"/>
        </w:rPr>
        <w:t>、投标人应按总价进行报价，报价总价</w:t>
      </w:r>
      <w:r>
        <w:rPr>
          <w:sz w:val="20"/>
        </w:rPr>
        <w:t>=</w:t>
      </w:r>
      <w:r>
        <w:rPr>
          <w:sz w:val="20"/>
        </w:rPr>
        <w:t>服务人员月服务费×预计岗位数×</w:t>
      </w:r>
      <w:r>
        <w:rPr>
          <w:sz w:val="20"/>
        </w:rPr>
        <w:t>12</w:t>
      </w:r>
      <w:r>
        <w:rPr>
          <w:sz w:val="20"/>
        </w:rPr>
        <w:t>个月。</w:t>
      </w:r>
    </w:p>
    <w:p>
      <w:pPr>
        <w:pStyle w:val="null3"/>
        <w:ind w:firstLine="400"/>
        <w:jc w:val="both"/>
      </w:pPr>
      <w:r>
        <w:rPr>
          <w:sz w:val="20"/>
        </w:rPr>
        <w:t>3</w:t>
      </w:r>
      <w:r>
        <w:rPr>
          <w:sz w:val="20"/>
        </w:rPr>
        <w:t>、无效的投标报价将作无效投标处理。根据《政府采购货物和服务招标投标管理办法》（财政部令第</w:t>
      </w:r>
      <w:r>
        <w:rPr>
          <w:sz w:val="20"/>
        </w:rPr>
        <w:t>87</w:t>
      </w:r>
      <w:r>
        <w:rPr>
          <w:sz w:val="20"/>
        </w:rPr>
        <w:t>号）第六十条的规定，评标委员会认为投标人的报价明显低于其他通过符合性审查投标人的报价，有可能影响产品质量或者不能诚信履约的，应当要求其在评标现场合理的时间内提供书面说明，必要时提交相关证明材料</w:t>
      </w:r>
      <w:r>
        <w:rPr>
          <w:sz w:val="20"/>
        </w:rPr>
        <w:t>；</w:t>
      </w:r>
      <w:r>
        <w:rPr>
          <w:sz w:val="20"/>
        </w:rPr>
        <w:t>投标人不能证明其报价合理性的，评标委员会应当将其作为无效投标处理。</w:t>
      </w:r>
    </w:p>
    <w:p>
      <w:pPr>
        <w:pStyle w:val="null3"/>
      </w:pPr>
      <w:r>
        <w:rPr/>
        <w:t>采购包1（惠州市第二人民医院2024年至2025年客户服务（新增人员）项目）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项目服务期限为合同签订之日起一年。</w:t>
            </w:r>
          </w:p>
        </w:tc>
      </w:tr>
      <w:tr>
        <w:tc>
          <w:tcPr>
            <w:tcW w:type="dxa" w:w="4153"/>
          </w:tcPr>
          <w:p>
            <w:pPr>
              <w:pStyle w:val="null3"/>
            </w:pPr>
            <w:r>
              <w:rPr/>
              <w:t>标的提供的地点</w:t>
            </w:r>
          </w:p>
        </w:tc>
        <w:tc>
          <w:tcPr>
            <w:tcW w:type="dxa" w:w="4153"/>
          </w:tcPr>
          <w:p>
            <w:pPr>
              <w:pStyle w:val="null3"/>
            </w:pPr>
            <w:r>
              <w:rPr/>
              <w:t>惠州市第二人民医院两院区（红花湖院区地址：惠州市古塘坳大道19号；菱湖院区地点：惠州市下角菱湖二路17号）</w:t>
            </w:r>
          </w:p>
        </w:tc>
      </w:tr>
      <w:tr>
        <w:tc>
          <w:tcPr>
            <w:tcW w:type="dxa" w:w="4153"/>
          </w:tcPr>
          <w:p>
            <w:pPr>
              <w:pStyle w:val="null3"/>
            </w:pPr>
            <w:r>
              <w:rPr/>
              <w:t>付款方式</w:t>
            </w:r>
          </w:p>
        </w:tc>
        <w:tc>
          <w:tcPr>
            <w:tcW w:type="dxa" w:w="4153"/>
          </w:tcPr>
          <w:p>
            <w:pPr>
              <w:pStyle w:val="null3"/>
            </w:pPr>
            <w:r>
              <w:rPr/>
              <w:t>1期：支付比例100%,合同签订后，按季度支付。采购人每月对中标人进行服务考核，于每季度结束前5天，按每季度考核情况，结合实际上岗客服人员数量支付服务费用。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1期：中标人按要求完成本项目规定的全部工作内容。每个月进行一次服务工作质量考核，且考核结果需达到80分以上，视为验收合格。考核不合格的，对应支付的进度款进行扣罚。（考核表见附件）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服务承诺</w:t>
            </w:r>
          </w:p>
        </w:tc>
        <w:tc>
          <w:tcPr>
            <w:tcW w:type="dxa" w:w="2076"/>
          </w:tcPr>
          <w:p>
            <w:pPr>
              <w:pStyle w:val="null3"/>
              <w:jc w:val="left"/>
            </w:pPr>
            <w:r>
              <w:rPr/>
              <w:t>1、应确保按采购要求保质保量完成相关工作；2、应按规定的时效处理好紧急事项；3、中标人依法与本项目人员形成劳动合同关系，因劳动合同关系发生争议以及由此产生的全部赔偿或补偿责任均由中标人承担，与采购人无关。</w:t>
            </w:r>
          </w:p>
        </w:tc>
      </w:tr>
      <w:tr>
        <w:tc>
          <w:tcPr>
            <w:tcW w:type="dxa" w:w="2076"/>
          </w:tcPr>
          <w:p/>
        </w:tc>
        <w:tc>
          <w:tcPr>
            <w:tcW w:type="dxa" w:w="2076"/>
          </w:tcPr>
          <w:p>
            <w:pPr>
              <w:pStyle w:val="null3"/>
              <w:jc w:val="center"/>
            </w:pPr>
            <w:r>
              <w:rPr/>
              <w:t>2</w:t>
            </w:r>
          </w:p>
        </w:tc>
        <w:tc>
          <w:tcPr>
            <w:tcW w:type="dxa" w:w="2076"/>
          </w:tcPr>
          <w:p>
            <w:pPr>
              <w:pStyle w:val="null3"/>
              <w:jc w:val="left"/>
            </w:pPr>
            <w:r>
              <w:rPr/>
              <w:t>违约责任</w:t>
            </w:r>
          </w:p>
        </w:tc>
        <w:tc>
          <w:tcPr>
            <w:tcW w:type="dxa" w:w="2076"/>
          </w:tcPr>
          <w:p>
            <w:pPr>
              <w:pStyle w:val="null3"/>
              <w:jc w:val="left"/>
            </w:pPr>
            <w:r>
              <w:rPr/>
              <w:t>1、中标人不能交付服务的或中标人不能提供符合采购人要求的服务的采购人不向中标人支付合同款，中标人应赔偿对采购人造成的所有损失，采购人保留起诉违约之权利。</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投标报价包含管理服务人员的工资、体检、保险和按规定提取的福利费、办公费用、伴随服务、拟投入工具及材料、员工培训、人员服装、该项目运行维护必需投入的工具、设备、车辆使用费、法定税费等费用</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付款要求</w:t>
            </w:r>
          </w:p>
        </w:tc>
        <w:tc>
          <w:tcPr>
            <w:tcW w:type="dxa" w:w="2076"/>
          </w:tcPr>
          <w:p>
            <w:pPr>
              <w:pStyle w:val="null3"/>
              <w:jc w:val="left"/>
            </w:pPr>
            <w:r>
              <w:rPr/>
              <w:t>合同签订后，按季度支付。采购人每月对中标人进行服务考核，于每季度结束前5天，按每季度考核情况，结合实际上岗客服人员数量支付服务费用。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惠州市第二人民医院2024年至2025年客户服务（新增人员）项目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1,242,000.00</w:t>
            </w:r>
          </w:p>
        </w:tc>
        <w:tc>
          <w:tcPr>
            <w:tcW w:type="dxa" w:w="933"/>
          </w:tcPr>
          <w:p>
            <w:pPr>
              <w:pStyle w:val="null3"/>
              <w:jc w:val="right"/>
            </w:pPr>
            <w:r>
              <w:rPr/>
              <w:t>1,242,000.00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惠州市第二人民医院2024年至2025年客户服务（新增人员）项目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w:t>
            </w:r>
            <w:r>
              <w:rPr>
                <w:b/>
              </w:rPr>
              <w:t>项目要求</w:t>
            </w:r>
            <w:r>
              <w:rPr>
                <w:b/>
              </w:rPr>
              <w:t>：</w:t>
            </w:r>
          </w:p>
          <w:p>
            <w:pPr>
              <w:pStyle w:val="null3"/>
              <w:ind w:firstLine="400"/>
            </w:pPr>
            <w:r>
              <w:rPr/>
              <w:t>▲</w:t>
            </w:r>
            <w:r>
              <w:rPr/>
              <w:t>1</w:t>
            </w:r>
            <w:r>
              <w:rPr/>
              <w:t>、</w:t>
            </w:r>
            <w:r>
              <w:rPr/>
              <w:t>中标人</w:t>
            </w:r>
            <w:r>
              <w:rPr/>
              <w:t>安排的前台客服人员</w:t>
            </w:r>
            <w:r>
              <w:rPr/>
              <w:t>（</w:t>
            </w:r>
            <w:r>
              <w:rPr/>
              <w:t>13</w:t>
            </w:r>
            <w:r>
              <w:rPr/>
              <w:t>名</w:t>
            </w:r>
            <w:r>
              <w:rPr/>
              <w:t>）</w:t>
            </w:r>
            <w:r>
              <w:rPr/>
              <w:t>需具备高中</w:t>
            </w:r>
            <w:r>
              <w:rPr/>
              <w:t>、</w:t>
            </w:r>
            <w:r>
              <w:rPr/>
              <w:t>中专或以上学历，专业不限，</w:t>
            </w:r>
            <w:r>
              <w:rPr/>
              <w:t>年龄</w:t>
            </w:r>
            <w:r>
              <w:rPr/>
              <w:t>≤</w:t>
            </w:r>
            <w:r>
              <w:rPr/>
              <w:t>35</w:t>
            </w:r>
            <w:r>
              <w:rPr/>
              <w:t>岁</w:t>
            </w:r>
            <w:r>
              <w:rPr/>
              <w:t>，身高</w:t>
            </w:r>
            <w:r>
              <w:rPr/>
              <w:t>155</w:t>
            </w:r>
            <w:r>
              <w:rPr/>
              <w:t>厘米以上，会交流惠州话、客家话、白话等，普通话标准，为人亲和，气质形象佳，主动服务意识强。</w:t>
            </w:r>
            <w:r>
              <w:rPr/>
              <w:t>上述客服人员需经过</w:t>
            </w:r>
            <w:r>
              <w:rPr/>
              <w:t>采购人科室</w:t>
            </w:r>
            <w:r>
              <w:rPr/>
              <w:t>规范化专业培训</w:t>
            </w:r>
            <w:r>
              <w:rPr/>
              <w:t>并考核</w:t>
            </w:r>
            <w:r>
              <w:rPr/>
              <w:t>，</w:t>
            </w:r>
            <w:r>
              <w:rPr/>
              <w:t>考核时间为一周，考核通过才允许上岗，</w:t>
            </w:r>
            <w:r>
              <w:rPr/>
              <w:t>考核不通过</w:t>
            </w:r>
            <w:r>
              <w:rPr/>
              <w:t>则需更换客服人员直至考核通过</w:t>
            </w:r>
            <w:r>
              <w:rPr/>
              <w:t>，</w:t>
            </w:r>
            <w:r>
              <w:rPr/>
              <w:t>考核期间不计入上岗时间。</w:t>
            </w:r>
          </w:p>
          <w:p>
            <w:pPr>
              <w:pStyle w:val="null3"/>
              <w:ind w:firstLine="400"/>
            </w:pPr>
            <w:r>
              <w:rPr/>
              <w:t>▲</w:t>
            </w:r>
            <w:r>
              <w:rPr/>
              <w:t>2</w:t>
            </w:r>
            <w:r>
              <w:rPr/>
              <w:t>、</w:t>
            </w:r>
            <w:r>
              <w:rPr/>
              <w:t>中标人</w:t>
            </w:r>
            <w:r>
              <w:rPr/>
              <w:t>安排的接送并陪同患者检查治疗的客服人员</w:t>
            </w:r>
            <w:r>
              <w:rPr/>
              <w:t>（</w:t>
            </w:r>
            <w:r>
              <w:rPr/>
              <w:t>10</w:t>
            </w:r>
            <w:r>
              <w:rPr/>
              <w:t>名</w:t>
            </w:r>
            <w:r>
              <w:rPr/>
              <w:t>）</w:t>
            </w:r>
            <w:r>
              <w:rPr/>
              <w:t>需具备高中、中专或以上学历，专业不限，</w:t>
            </w:r>
            <w:r>
              <w:rPr/>
              <w:t>年龄</w:t>
            </w:r>
            <w:r>
              <w:rPr/>
              <w:t>≤</w:t>
            </w:r>
            <w:r>
              <w:rPr/>
              <w:t>45</w:t>
            </w:r>
            <w:r>
              <w:rPr/>
              <w:t>岁</w:t>
            </w:r>
            <w:r>
              <w:rPr/>
              <w:t>，身高</w:t>
            </w:r>
            <w:r>
              <w:rPr/>
              <w:t>155</w:t>
            </w:r>
            <w:r>
              <w:rPr/>
              <w:t>厘米以上，会交流惠州话客家话、白话等，普通话标准，有较强责任心及团队协作精神。上述客服人员需经过</w:t>
            </w:r>
            <w:r>
              <w:rPr/>
              <w:t>采购人科室</w:t>
            </w:r>
            <w:r>
              <w:rPr/>
              <w:t>规范化专业培训</w:t>
            </w:r>
            <w:r>
              <w:rPr/>
              <w:t>并考核</w:t>
            </w:r>
            <w:r>
              <w:rPr/>
              <w:t>，</w:t>
            </w:r>
            <w:r>
              <w:rPr/>
              <w:t>考核时间为一周，考核通过才允许上岗，</w:t>
            </w:r>
            <w:r>
              <w:rPr/>
              <w:t>考核不通过</w:t>
            </w:r>
            <w:r>
              <w:rPr/>
              <w:t>则需更换客服人员直至考核通过</w:t>
            </w:r>
            <w:r>
              <w:rPr/>
              <w:t>，</w:t>
            </w:r>
            <w:r>
              <w:rPr/>
              <w:t>考核期间不计入上岗时间。</w:t>
            </w:r>
            <w:r>
              <w:rPr/>
              <w:t>目的是为了让客服人员掌握相关知识和技能</w:t>
            </w:r>
            <w:r>
              <w:rPr/>
              <w:t>（</w:t>
            </w:r>
            <w:r>
              <w:rPr/>
              <w:t>如突发意外的应急处置、护送流程、服务技能与规范、运送工具的操作步骤和注意事项等，确保患者安全</w:t>
            </w:r>
            <w:r>
              <w:rPr/>
              <w:t>）</w:t>
            </w:r>
            <w:r>
              <w:rPr/>
              <w:t>。该服务类型人员队伍需设立队长一名，需有医疗</w:t>
            </w:r>
            <w:r>
              <w:rPr/>
              <w:t>/</w:t>
            </w:r>
            <w:r>
              <w:rPr/>
              <w:t>护理专业背景，熟练掌握精神科患者存在风险并能精准采取相应措施，沟通协调能力较强，有一定管理经验人员担任</w:t>
            </w:r>
            <w:r>
              <w:rPr/>
              <w:t>（提供队长的学历证明文件）</w:t>
            </w:r>
            <w:r>
              <w:rPr/>
              <w:t>。</w:t>
            </w:r>
          </w:p>
          <w:p>
            <w:pPr>
              <w:pStyle w:val="null3"/>
              <w:ind w:firstLine="400"/>
            </w:pPr>
            <w:r>
              <w:rPr/>
              <w:t>3</w:t>
            </w:r>
            <w:r>
              <w:rPr/>
              <w:t>、</w:t>
            </w:r>
            <w:r>
              <w:rPr/>
              <w:t>中标人</w:t>
            </w:r>
            <w:r>
              <w:rPr/>
              <w:t>需为客服人员</w:t>
            </w:r>
            <w:r>
              <w:rPr/>
              <w:t>配备</w:t>
            </w:r>
            <w:r>
              <w:rPr/>
              <w:t>统一工作服，接送并陪同患者检查治疗服务人员还需配备对讲机，以保证随时联系，听从指挥，接受指派任务等。</w:t>
            </w:r>
            <w:r>
              <w:rPr/>
              <w:t>中标人</w:t>
            </w:r>
            <w:r>
              <w:rPr/>
              <w:t>需对客服人员上岗前进行岗前培训。</w:t>
            </w:r>
          </w:p>
          <w:p>
            <w:pPr>
              <w:pStyle w:val="null3"/>
              <w:ind w:firstLine="400"/>
            </w:pPr>
            <w:r>
              <w:rPr/>
              <w:t>▲</w:t>
            </w:r>
            <w:r>
              <w:rPr/>
              <w:t>4</w:t>
            </w:r>
            <w:r>
              <w:rPr/>
              <w:t>、</w:t>
            </w:r>
            <w:r>
              <w:rPr/>
              <w:t>中标人</w:t>
            </w:r>
            <w:r>
              <w:rPr/>
              <w:t>安排的客服人员需遵守医院各项规章制度</w:t>
            </w:r>
            <w:r>
              <w:rPr/>
              <w:t>：</w:t>
            </w:r>
            <w:r>
              <w:rPr/>
              <w:t>服从医院各项工作安排。</w:t>
            </w:r>
            <w:r>
              <w:rPr/>
              <w:t>岗位</w:t>
            </w:r>
            <w:r>
              <w:rPr/>
              <w:t>工作时间为每天上午</w:t>
            </w:r>
            <w:r>
              <w:rPr/>
              <w:t>7:50-13:00</w:t>
            </w:r>
            <w:r>
              <w:rPr/>
              <w:t>下午</w:t>
            </w:r>
            <w:r>
              <w:rPr/>
              <w:t>2:20-6:30</w:t>
            </w:r>
            <w:r>
              <w:rPr/>
              <w:t>，</w:t>
            </w:r>
            <w:r>
              <w:rPr/>
              <w:t>期间需有人员在岗。</w:t>
            </w:r>
            <w:r>
              <w:rPr/>
              <w:t>（</w:t>
            </w:r>
            <w:r>
              <w:rPr/>
              <w:t>平均一周工作</w:t>
            </w:r>
            <w:r>
              <w:rPr/>
              <w:t>40</w:t>
            </w:r>
            <w:r>
              <w:rPr/>
              <w:t>小时，参与轮班</w:t>
            </w:r>
            <w:r>
              <w:rPr/>
              <w:t>）</w:t>
            </w:r>
          </w:p>
          <w:p>
            <w:pPr>
              <w:pStyle w:val="null3"/>
              <w:ind w:firstLine="400"/>
            </w:pPr>
            <w:r>
              <w:rPr/>
              <w:t>▲</w:t>
            </w:r>
            <w:r>
              <w:rPr/>
              <w:t>5</w:t>
            </w:r>
            <w:r>
              <w:rPr/>
              <w:t>、</w:t>
            </w:r>
            <w:r>
              <w:rPr/>
              <w:t>中标人</w:t>
            </w:r>
            <w:r>
              <w:rPr/>
              <w:t>安排的客服人员中，如遇客服人员休长假</w:t>
            </w:r>
            <w:r>
              <w:rPr/>
              <w:t>（</w:t>
            </w:r>
            <w:r>
              <w:rPr/>
              <w:t>如产假、病假等</w:t>
            </w:r>
            <w:r>
              <w:rPr/>
              <w:t>）</w:t>
            </w:r>
            <w:r>
              <w:rPr/>
              <w:t>，</w:t>
            </w:r>
            <w:r>
              <w:rPr/>
              <w:t>中标人</w:t>
            </w:r>
            <w:r>
              <w:rPr/>
              <w:t>需另外安排同等条件人员顶替该客服岗位工作。</w:t>
            </w:r>
          </w:p>
          <w:p>
            <w:pPr>
              <w:pStyle w:val="null3"/>
              <w:ind w:firstLine="400"/>
            </w:pPr>
            <w:r>
              <w:rPr/>
              <w:t>▲</w:t>
            </w:r>
            <w:r>
              <w:rPr/>
              <w:t>6</w:t>
            </w:r>
            <w:r>
              <w:rPr/>
              <w:t>、</w:t>
            </w:r>
            <w:r>
              <w:rPr/>
              <w:t>中标人</w:t>
            </w:r>
            <w:r>
              <w:rPr/>
              <w:t>安排的客服人员在工作期间，医院如发现人员不适合岗位要求、违反医院规章制度</w:t>
            </w:r>
            <w:r>
              <w:rPr/>
              <w:t>、</w:t>
            </w:r>
            <w:r>
              <w:rPr/>
              <w:t>不服从医院工作安排</w:t>
            </w:r>
            <w:r>
              <w:rPr/>
              <w:t>、</w:t>
            </w:r>
            <w:r>
              <w:rPr/>
              <w:t>客服人员每季度累计收到有效投诉</w:t>
            </w:r>
            <w:r>
              <w:rPr/>
              <w:t>2</w:t>
            </w:r>
            <w:r>
              <w:rPr/>
              <w:t>次或年度累计收到的有效投诉</w:t>
            </w:r>
            <w:r>
              <w:rPr/>
              <w:t>3</w:t>
            </w:r>
            <w:r>
              <w:rPr/>
              <w:t>次的</w:t>
            </w:r>
            <w:r>
              <w:rPr/>
              <w:t>，医院有权要求</w:t>
            </w:r>
            <w:r>
              <w:rPr/>
              <w:t>中标人</w:t>
            </w:r>
            <w:r>
              <w:rPr/>
              <w:t>一周内</w:t>
            </w:r>
            <w:r>
              <w:rPr/>
              <w:t>更换客服人</w:t>
            </w:r>
            <w:r>
              <w:rPr/>
              <w:t>员。</w:t>
            </w:r>
          </w:p>
          <w:p>
            <w:pPr>
              <w:pStyle w:val="null3"/>
              <w:ind w:firstLine="400"/>
            </w:pPr>
            <w:r>
              <w:rPr/>
              <w:t>7</w:t>
            </w:r>
            <w:r>
              <w:rPr/>
              <w:t>、</w:t>
            </w:r>
            <w:r>
              <w:rPr/>
              <w:t>中标人</w:t>
            </w:r>
            <w:r>
              <w:rPr/>
              <w:t>安排的与医院对接项目经理需具备大专以上学历，</w:t>
            </w:r>
            <w:r>
              <w:rPr/>
              <w:t>且具有相关项目管理经验</w:t>
            </w:r>
            <w:r>
              <w:rPr/>
              <w:t>5</w:t>
            </w:r>
            <w:r>
              <w:rPr/>
              <w:t>年以上</w:t>
            </w:r>
            <w:r>
              <w:rPr/>
              <w:t>。</w:t>
            </w:r>
            <w:r>
              <w:rPr/>
              <w:t>（</w:t>
            </w:r>
            <w:r>
              <w:rPr/>
              <w:t>提供该人员在投标单位截止投标日前近</w:t>
            </w:r>
            <w:r>
              <w:rPr/>
              <w:t>3</w:t>
            </w:r>
            <w:r>
              <w:rPr/>
              <w:t>个月的社保缴费凭证）</w:t>
            </w:r>
          </w:p>
          <w:p>
            <w:pPr>
              <w:pStyle w:val="null3"/>
              <w:jc w:val="both"/>
            </w:pPr>
            <w:r>
              <w:rPr>
                <w:sz w:val="21"/>
              </w:rPr>
              <w:t xml:space="preserve">      ★</w:t>
            </w:r>
            <w:r>
              <w:rPr>
                <w:sz w:val="21"/>
              </w:rPr>
              <w:t>8</w:t>
            </w:r>
            <w:r>
              <w:rPr>
                <w:sz w:val="21"/>
              </w:rPr>
              <w:t>、</w:t>
            </w:r>
            <w:r>
              <w:rPr>
                <w:sz w:val="21"/>
              </w:rPr>
              <w:t>中标人</w:t>
            </w:r>
            <w:r>
              <w:rPr>
                <w:sz w:val="21"/>
              </w:rPr>
              <w:t>需为</w:t>
            </w:r>
            <w:r>
              <w:rPr>
                <w:sz w:val="21"/>
              </w:rPr>
              <w:t>拟派采购人</w:t>
            </w:r>
            <w:r>
              <w:rPr>
                <w:sz w:val="21"/>
              </w:rPr>
              <w:t>的客服人员购买意外险，如客服人员在医院内与病患发生肢体冲突或者意外伤害导致的后果由</w:t>
            </w:r>
            <w:r>
              <w:rPr>
                <w:sz w:val="21"/>
              </w:rPr>
              <w:t>中标人</w:t>
            </w:r>
            <w:r>
              <w:rPr>
                <w:sz w:val="21"/>
              </w:rPr>
              <w:t>承担</w:t>
            </w:r>
            <w:r>
              <w:rPr>
                <w:sz w:val="21"/>
              </w:rPr>
              <w:t>。</w:t>
            </w:r>
            <w:r>
              <w:rPr>
                <w:sz w:val="21"/>
              </w:rPr>
              <w:t>如发生院内因针刺伤等原因发生血源性病原体（乙型肝炎病毒、丙型肝炎病毒、艾滋病病毒、梅毒螺旋体）职业暴露采购人可提供相关职业暴露评估及随访指导，发生职业暴露、工伤、疾病乃至死亡的一切责任及费用由中标人全部负责，由此发生劳动争议的由中标人自行解决，采购人无需承担任何连带关系和责任。</w:t>
            </w:r>
            <w:r>
              <w:rPr>
                <w:sz w:val="21"/>
              </w:rPr>
              <w:t>（提供承诺函）</w:t>
            </w:r>
          </w:p>
        </w:tc>
      </w:tr>
      <w:tr>
        <w:tc>
          <w:tcPr>
            <w:tcW w:type="dxa" w:w="2076"/>
          </w:tcPr>
          <w:p/>
        </w:tc>
        <w:tc>
          <w:tcPr>
            <w:tcW w:type="dxa" w:w="415"/>
          </w:tcPr>
          <w:p>
            <w:pPr>
              <w:pStyle w:val="null3"/>
            </w:pPr>
            <w:r>
              <w:rPr/>
              <w:t>2</w:t>
            </w:r>
          </w:p>
        </w:tc>
        <w:tc>
          <w:tcPr>
            <w:tcW w:type="dxa" w:w="5814"/>
          </w:tcPr>
          <w:p>
            <w:pPr>
              <w:pStyle w:val="null3"/>
              <w:ind w:firstLine="400"/>
            </w:pPr>
            <w:r>
              <w:rPr/>
              <w:t>二、岗位职责</w:t>
            </w:r>
          </w:p>
          <w:p>
            <w:pPr>
              <w:pStyle w:val="null3"/>
              <w:ind w:firstLine="400"/>
            </w:pPr>
            <w:r>
              <w:rPr/>
              <w:t>1</w:t>
            </w:r>
            <w:r>
              <w:rPr/>
              <w:t>、前台客服人员</w:t>
            </w:r>
          </w:p>
          <w:p>
            <w:pPr>
              <w:pStyle w:val="null3"/>
              <w:ind w:firstLine="400"/>
            </w:pPr>
            <w:r>
              <w:rPr/>
              <w:t>（</w:t>
            </w:r>
            <w:r>
              <w:rPr/>
              <w:t>1</w:t>
            </w:r>
            <w:r>
              <w:rPr/>
              <w:t>）</w:t>
            </w:r>
            <w:r>
              <w:rPr/>
              <w:t>负责接听前台电话咨询，接受患者的现场咨询、指引</w:t>
            </w:r>
            <w:r>
              <w:rPr/>
              <w:t>,</w:t>
            </w:r>
            <w:r>
              <w:rPr/>
              <w:t>对需要的患者进行引领和帮助；</w:t>
            </w:r>
          </w:p>
          <w:p>
            <w:pPr>
              <w:pStyle w:val="null3"/>
              <w:ind w:firstLine="400"/>
            </w:pPr>
            <w:r>
              <w:rPr/>
              <w:t>（</w:t>
            </w:r>
            <w:r>
              <w:rPr/>
              <w:t>2</w:t>
            </w:r>
            <w:r>
              <w:rPr/>
              <w:t>）</w:t>
            </w:r>
            <w:r>
              <w:rPr/>
              <w:t>提供便民服务：量血压、量体温、代寄存物品、借轮椅及充电器、复印等；</w:t>
            </w:r>
          </w:p>
          <w:p>
            <w:pPr>
              <w:pStyle w:val="null3"/>
              <w:ind w:firstLine="400"/>
            </w:pPr>
            <w:r>
              <w:rPr/>
              <w:t>（</w:t>
            </w:r>
            <w:r>
              <w:rPr/>
              <w:t>3</w:t>
            </w:r>
            <w:r>
              <w:rPr/>
              <w:t>）</w:t>
            </w:r>
            <w:r>
              <w:rPr/>
              <w:t>负责维护现场秩序，解答患者疑问，主动帮助有需要的人；</w:t>
            </w:r>
          </w:p>
          <w:p>
            <w:pPr>
              <w:pStyle w:val="null3"/>
              <w:ind w:firstLine="400"/>
            </w:pPr>
            <w:r>
              <w:rPr/>
              <w:t>（</w:t>
            </w:r>
            <w:r>
              <w:rPr/>
              <w:t>4</w:t>
            </w:r>
            <w:r>
              <w:rPr/>
              <w:t>）</w:t>
            </w:r>
            <w:r>
              <w:rPr/>
              <w:t>熟记各科相应电话号码，协助有需要的患者与相关科室或相关人员电话联系；</w:t>
            </w:r>
          </w:p>
          <w:p>
            <w:pPr>
              <w:pStyle w:val="null3"/>
              <w:ind w:firstLine="400"/>
            </w:pPr>
            <w:r>
              <w:rPr/>
              <w:t>（</w:t>
            </w:r>
            <w:r>
              <w:rPr/>
              <w:t>5</w:t>
            </w:r>
            <w:r>
              <w:rPr/>
              <w:t>）</w:t>
            </w:r>
            <w:r>
              <w:rPr/>
              <w:t>推荐微信挂号并指引流程，减轻排队压力；</w:t>
            </w:r>
          </w:p>
          <w:p>
            <w:pPr>
              <w:pStyle w:val="null3"/>
              <w:ind w:firstLine="400"/>
            </w:pPr>
            <w:r>
              <w:rPr/>
              <w:t>（</w:t>
            </w:r>
            <w:r>
              <w:rPr/>
              <w:t>6</w:t>
            </w:r>
            <w:r>
              <w:rPr/>
              <w:t>）</w:t>
            </w:r>
            <w:r>
              <w:rPr/>
              <w:t>提供现场预约挂号服务，并做好预约登记；</w:t>
            </w:r>
          </w:p>
          <w:p>
            <w:pPr>
              <w:pStyle w:val="null3"/>
              <w:ind w:firstLine="400"/>
            </w:pPr>
            <w:r>
              <w:rPr/>
              <w:t>（</w:t>
            </w:r>
            <w:r>
              <w:rPr/>
              <w:t>7</w:t>
            </w:r>
            <w:r>
              <w:rPr/>
              <w:t>）</w:t>
            </w:r>
            <w:r>
              <w:rPr/>
              <w:t>完成每天预约系统医生排班、停诊、临时出诊的工作。</w:t>
            </w:r>
          </w:p>
          <w:p>
            <w:pPr>
              <w:pStyle w:val="null3"/>
              <w:ind w:firstLine="400"/>
            </w:pPr>
            <w:r>
              <w:rPr/>
              <w:t>（</w:t>
            </w:r>
            <w:r>
              <w:rPr/>
              <w:t>8</w:t>
            </w:r>
            <w:r>
              <w:rPr/>
              <w:t>）</w:t>
            </w:r>
            <w:r>
              <w:rPr/>
              <w:t>检查就诊环境安全隐患问题；检查大厅电子设备是否正常运行。</w:t>
            </w:r>
          </w:p>
          <w:p>
            <w:pPr>
              <w:pStyle w:val="null3"/>
              <w:ind w:firstLine="400"/>
            </w:pPr>
            <w:r>
              <w:rPr/>
              <w:t>（</w:t>
            </w:r>
            <w:r>
              <w:rPr/>
              <w:t>9</w:t>
            </w:r>
            <w:r>
              <w:rPr/>
              <w:t>）</w:t>
            </w:r>
            <w:r>
              <w:rPr/>
              <w:t>配合</w:t>
            </w:r>
            <w:r>
              <w:rPr/>
              <w:t>采购人</w:t>
            </w:r>
            <w:r>
              <w:rPr/>
              <w:t>做好满意度调查和统计、门诊病人服务回访工作，以及</w:t>
            </w:r>
            <w:r>
              <w:rPr/>
              <w:t>采购人</w:t>
            </w:r>
            <w:r>
              <w:rPr/>
              <w:t>交办的其他工作。</w:t>
            </w:r>
          </w:p>
          <w:p>
            <w:pPr>
              <w:pStyle w:val="null3"/>
              <w:ind w:firstLine="400"/>
            </w:pPr>
            <w:r>
              <w:rPr/>
              <w:t>2</w:t>
            </w:r>
            <w:r>
              <w:rPr/>
              <w:t>、</w:t>
            </w:r>
            <w:r>
              <w:rPr/>
              <w:t>接送并陪同患者检查治疗的客服人员</w:t>
            </w:r>
          </w:p>
          <w:p>
            <w:pPr>
              <w:pStyle w:val="null3"/>
              <w:ind w:firstLine="400"/>
            </w:pPr>
            <w:r>
              <w:rPr/>
              <w:t>（</w:t>
            </w:r>
            <w:r>
              <w:rPr/>
              <w:t>1</w:t>
            </w:r>
            <w:r>
              <w:rPr/>
              <w:t>）</w:t>
            </w:r>
            <w:r>
              <w:rPr/>
              <w:t>接送并陪同患者检查、治疗工作，有效分流患者，做好科室文书工作，保障科室检查、治疗工作运行顺畅。</w:t>
            </w:r>
          </w:p>
          <w:p>
            <w:pPr>
              <w:pStyle w:val="null3"/>
              <w:jc w:val="both"/>
            </w:pPr>
            <w:r>
              <w:rPr>
                <w:sz w:val="21"/>
              </w:rPr>
              <w:t xml:space="preserve">       （</w:t>
            </w:r>
            <w:r>
              <w:rPr>
                <w:sz w:val="21"/>
              </w:rPr>
              <w:t>2</w:t>
            </w:r>
            <w:r>
              <w:rPr>
                <w:sz w:val="21"/>
              </w:rPr>
              <w:t>）</w:t>
            </w:r>
            <w:r>
              <w:rPr>
                <w:sz w:val="21"/>
              </w:rPr>
              <w:t>服从科室工作安排。</w:t>
            </w:r>
          </w:p>
        </w:tc>
      </w:tr>
      <w:tr>
        <w:tc>
          <w:tcPr>
            <w:tcW w:type="dxa" w:w="2076"/>
          </w:tcPr>
          <w:p/>
        </w:tc>
        <w:tc>
          <w:tcPr>
            <w:tcW w:type="dxa" w:w="415"/>
          </w:tcPr>
          <w:p>
            <w:pPr>
              <w:pStyle w:val="null3"/>
            </w:pPr>
            <w:r>
              <w:rPr/>
              <w:t>3</w:t>
            </w:r>
          </w:p>
        </w:tc>
        <w:tc>
          <w:tcPr>
            <w:tcW w:type="dxa" w:w="5814"/>
          </w:tcPr>
          <w:p>
            <w:pPr>
              <w:pStyle w:val="null3"/>
            </w:pPr>
            <w:r>
              <w:rPr>
                <w:b/>
              </w:rPr>
              <w:t>三、项目成果反馈要求</w:t>
            </w:r>
          </w:p>
          <w:p>
            <w:pPr>
              <w:pStyle w:val="null3"/>
              <w:jc w:val="both"/>
            </w:pPr>
            <w:r>
              <w:rPr>
                <w:sz w:val="21"/>
              </w:rPr>
              <w:t xml:space="preserve">      中标人</w:t>
            </w:r>
            <w:r>
              <w:rPr>
                <w:sz w:val="21"/>
              </w:rPr>
              <w:t>需每季度</w:t>
            </w:r>
            <w:r>
              <w:rPr>
                <w:sz w:val="21"/>
              </w:rPr>
              <w:t>召开</w:t>
            </w:r>
            <w:r>
              <w:rPr>
                <w:sz w:val="21"/>
              </w:rPr>
              <w:t>一次</w:t>
            </w:r>
            <w:r>
              <w:rPr>
                <w:sz w:val="21"/>
              </w:rPr>
              <w:t>例会</w:t>
            </w:r>
            <w:r>
              <w:rPr>
                <w:sz w:val="21"/>
              </w:rPr>
              <w:t>，向</w:t>
            </w:r>
            <w:r>
              <w:rPr>
                <w:sz w:val="21"/>
              </w:rPr>
              <w:t>采购人</w:t>
            </w:r>
            <w:r>
              <w:rPr>
                <w:sz w:val="21"/>
              </w:rPr>
              <w:t>汇报项目工作开展情况</w:t>
            </w:r>
            <w:r>
              <w:rPr>
                <w:sz w:val="21"/>
              </w:rPr>
              <w:t>、</w:t>
            </w:r>
            <w:r>
              <w:rPr>
                <w:sz w:val="21"/>
              </w:rPr>
              <w:t>需部门协调配合问题，确保</w:t>
            </w:r>
            <w:r>
              <w:rPr>
                <w:sz w:val="21"/>
              </w:rPr>
              <w:t>采购人</w:t>
            </w:r>
            <w:r>
              <w:rPr>
                <w:sz w:val="21"/>
              </w:rPr>
              <w:t>前台客户服务和接送并陪同患者检查治疗服务等工作运行正常，</w:t>
            </w:r>
            <w:r>
              <w:rPr>
                <w:sz w:val="21"/>
              </w:rPr>
              <w:t>采购人</w:t>
            </w:r>
            <w:r>
              <w:rPr>
                <w:sz w:val="21"/>
              </w:rPr>
              <w:t>及患者对其服务满意。</w:t>
            </w:r>
          </w:p>
        </w:tc>
      </w:tr>
      <w:tr>
        <w:tc>
          <w:tcPr>
            <w:tcW w:type="dxa" w:w="2076"/>
          </w:tcPr>
          <w:p/>
        </w:tc>
        <w:tc>
          <w:tcPr>
            <w:tcW w:type="dxa" w:w="415"/>
          </w:tcPr>
          <w:p>
            <w:pPr>
              <w:pStyle w:val="null3"/>
            </w:pPr>
            <w:r>
              <w:rPr/>
              <w:t>4</w:t>
            </w:r>
          </w:p>
        </w:tc>
        <w:tc>
          <w:tcPr>
            <w:tcW w:type="dxa" w:w="5814"/>
          </w:tcPr>
          <w:p>
            <w:pPr>
              <w:pStyle w:val="null3"/>
            </w:pPr>
            <w:r>
              <w:rPr>
                <w:b/>
              </w:rPr>
              <w:t>四、附件</w:t>
            </w:r>
          </w:p>
          <w:tbl>
            <w:tblPr>
              <w:tblBorders>
                <w:top w:val="none" w:color="000000" w:sz="4"/>
                <w:left w:val="none" w:color="000000" w:sz="4"/>
                <w:bottom w:val="none" w:color="000000" w:sz="4"/>
                <w:right w:val="none" w:color="000000" w:sz="4"/>
                <w:insideH w:val="none"/>
                <w:insideV w:val="none"/>
              </w:tblBorders>
            </w:tblPr>
            <w:tblGrid>
              <w:gridCol w:w="373"/>
              <w:gridCol w:w="3234"/>
              <w:gridCol w:w="746"/>
              <w:gridCol w:w="588"/>
              <w:gridCol w:w="633"/>
            </w:tblGrid>
            <w:tr>
              <w:tc>
                <w:tcPr>
                  <w:tcW w:type="dxa" w:w="5574"/>
                  <w:gridSpan w:val="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惠州市第二人民医院</w:t>
                  </w:r>
                  <w:r>
                    <w:rPr>
                      <w:sz w:val="20"/>
                      <w:b/>
                    </w:rPr>
                    <w:t>2024年至2025年客户服务项目考核表</w:t>
                  </w: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323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考核内容</w:t>
                  </w:r>
                </w:p>
              </w:tc>
              <w:tc>
                <w:tcPr>
                  <w:tcW w:type="dxa" w:w="7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原始分值</w:t>
                  </w:r>
                </w:p>
              </w:tc>
              <w:tc>
                <w:tcPr>
                  <w:tcW w:type="dxa" w:w="58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得分</w:t>
                  </w:r>
                </w:p>
              </w:tc>
              <w:tc>
                <w:tcPr>
                  <w:tcW w:type="dxa" w:w="63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备注</w:t>
                  </w: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0"/>
                    </w:rPr>
                    <w:t>一</w:t>
                  </w:r>
                </w:p>
              </w:tc>
              <w:tc>
                <w:tcPr>
                  <w:tcW w:type="dxa" w:w="5201"/>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0"/>
                      <w:b/>
                    </w:rPr>
                    <w:t>工作落实情况</w:t>
                  </w: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right="75"/>
                    <w:jc w:val="center"/>
                  </w:pPr>
                  <w:r>
                    <w:rPr>
                      <w:sz w:val="20"/>
                    </w:rPr>
                    <w:t>1.1</w:t>
                  </w:r>
                </w:p>
              </w:tc>
              <w:tc>
                <w:tcPr>
                  <w:tcW w:type="dxa" w:w="3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提供的服务能满足本项目的业务需求。</w:t>
                  </w:r>
                </w:p>
              </w:tc>
              <w:tc>
                <w:tcPr>
                  <w:tcW w:type="dxa" w:w="7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58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3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二</w:t>
                  </w:r>
                </w:p>
              </w:tc>
              <w:tc>
                <w:tcPr>
                  <w:tcW w:type="dxa" w:w="5201"/>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jc w:val="both"/>
                  </w:pPr>
                  <w:r>
                    <w:rPr>
                      <w:sz w:val="20"/>
                      <w:b/>
                    </w:rPr>
                    <w:t>工作</w:t>
                  </w:r>
                  <w:r>
                    <w:rPr>
                      <w:sz w:val="20"/>
                      <w:b/>
                    </w:rPr>
                    <w:t>要求</w:t>
                  </w: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2.1</w:t>
                  </w:r>
                </w:p>
              </w:tc>
              <w:tc>
                <w:tcPr>
                  <w:tcW w:type="dxa" w:w="3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服务期间</w:t>
                  </w:r>
                  <w:r>
                    <w:rPr>
                      <w:sz w:val="20"/>
                    </w:rPr>
                    <w:t>客服人员</w:t>
                  </w:r>
                  <w:r>
                    <w:rPr>
                      <w:sz w:val="20"/>
                    </w:rPr>
                    <w:t>听从</w:t>
                  </w:r>
                  <w:r>
                    <w:rPr>
                      <w:sz w:val="20"/>
                    </w:rPr>
                    <w:t>医院</w:t>
                  </w:r>
                  <w:r>
                    <w:rPr>
                      <w:sz w:val="20"/>
                    </w:rPr>
                    <w:t>的工作安排，服务态度良好、按要求着装、按规定上下班和请销假、仪容仪表良好等。</w:t>
                  </w:r>
                  <w:r>
                    <w:rPr>
                      <w:sz w:val="20"/>
                    </w:rPr>
                    <w:t>以上违规一次此项扣</w:t>
                  </w:r>
                  <w:r>
                    <w:rPr>
                      <w:sz w:val="20"/>
                    </w:rPr>
                    <w:t>5</w:t>
                  </w:r>
                  <w:r>
                    <w:rPr>
                      <w:sz w:val="20"/>
                    </w:rPr>
                    <w:t>分，两次不得分。</w:t>
                  </w:r>
                </w:p>
              </w:tc>
              <w:tc>
                <w:tcPr>
                  <w:tcW w:type="dxa" w:w="7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58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63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2.2</w:t>
                  </w:r>
                </w:p>
              </w:tc>
              <w:tc>
                <w:tcPr>
                  <w:tcW w:type="dxa" w:w="3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0"/>
                    </w:rPr>
                    <w:t>做好新员工岗前培训及考核等服务工作。未培训考核此项不得分。</w:t>
                  </w:r>
                </w:p>
              </w:tc>
              <w:tc>
                <w:tcPr>
                  <w:tcW w:type="dxa" w:w="7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5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6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b/>
                    </w:rPr>
                    <w:t>三</w:t>
                  </w:r>
                </w:p>
              </w:tc>
              <w:tc>
                <w:tcPr>
                  <w:tcW w:type="dxa" w:w="5201"/>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b/>
                    </w:rPr>
                    <w:t>业务水平</w:t>
                  </w: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3.1</w:t>
                  </w:r>
                </w:p>
              </w:tc>
              <w:tc>
                <w:tcPr>
                  <w:tcW w:type="dxa" w:w="3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提供的服务能覆盖本项目所有岗位</w:t>
                  </w:r>
                  <w:r>
                    <w:rPr>
                      <w:sz w:val="20"/>
                    </w:rPr>
                    <w:t>，</w:t>
                  </w:r>
                  <w:r>
                    <w:rPr>
                      <w:sz w:val="20"/>
                    </w:rPr>
                    <w:t>并</w:t>
                  </w:r>
                  <w:r>
                    <w:rPr>
                      <w:sz w:val="20"/>
                    </w:rPr>
                    <w:t>能较好地完成</w:t>
                  </w:r>
                  <w:r>
                    <w:rPr>
                      <w:sz w:val="20"/>
                    </w:rPr>
                    <w:t>医院</w:t>
                  </w:r>
                  <w:r>
                    <w:rPr>
                      <w:sz w:val="20"/>
                    </w:rPr>
                    <w:t>客户服务工作</w:t>
                  </w:r>
                  <w:r>
                    <w:rPr>
                      <w:sz w:val="20"/>
                    </w:rPr>
                    <w:t>，</w:t>
                  </w:r>
                  <w:r>
                    <w:rPr>
                      <w:sz w:val="20"/>
                    </w:rPr>
                    <w:t>根据采购人对客服人员的满意度测评，测评分数低于</w:t>
                  </w:r>
                  <w:r>
                    <w:rPr>
                      <w:sz w:val="20"/>
                    </w:rPr>
                    <w:t>80分的，</w:t>
                  </w:r>
                  <w:r>
                    <w:rPr>
                      <w:sz w:val="20"/>
                    </w:rPr>
                    <w:t>此项</w:t>
                  </w:r>
                  <w:r>
                    <w:rPr>
                      <w:sz w:val="20"/>
                    </w:rPr>
                    <w:t>不得分。</w:t>
                  </w:r>
                </w:p>
              </w:tc>
              <w:tc>
                <w:tcPr>
                  <w:tcW w:type="dxa" w:w="7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sz w:val="20"/>
                    </w:rPr>
                    <w:t>10</w:t>
                  </w:r>
                </w:p>
              </w:tc>
              <w:tc>
                <w:tcPr>
                  <w:tcW w:type="dxa" w:w="58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63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3.2</w:t>
                  </w:r>
                </w:p>
              </w:tc>
              <w:tc>
                <w:tcPr>
                  <w:tcW w:type="dxa" w:w="3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所有客服人员收到的有效投诉超过</w:t>
                  </w:r>
                  <w:r>
                    <w:rPr>
                      <w:sz w:val="20"/>
                    </w:rPr>
                    <w:t>3次的，超过一次此项扣5分，两次不得分。</w:t>
                  </w:r>
                </w:p>
              </w:tc>
              <w:tc>
                <w:tcPr>
                  <w:tcW w:type="dxa" w:w="7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sz w:val="20"/>
                    </w:rPr>
                    <w:t>10</w:t>
                  </w:r>
                </w:p>
              </w:tc>
              <w:tc>
                <w:tcPr>
                  <w:tcW w:type="dxa" w:w="5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6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四</w:t>
                  </w:r>
                </w:p>
              </w:tc>
              <w:tc>
                <w:tcPr>
                  <w:tcW w:type="dxa" w:w="5201"/>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b/>
                    </w:rPr>
                    <w:t>规章制度</w:t>
                  </w: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4.1</w:t>
                  </w:r>
                </w:p>
              </w:tc>
              <w:tc>
                <w:tcPr>
                  <w:tcW w:type="dxa" w:w="3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提供的服务符合</w:t>
                  </w:r>
                  <w:r>
                    <w:rPr>
                      <w:sz w:val="20"/>
                    </w:rPr>
                    <w:t>医院</w:t>
                  </w:r>
                  <w:r>
                    <w:rPr>
                      <w:sz w:val="20"/>
                    </w:rPr>
                    <w:t>的内部管理制度要求。</w:t>
                  </w:r>
                </w:p>
              </w:tc>
              <w:tc>
                <w:tcPr>
                  <w:tcW w:type="dxa" w:w="7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58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63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4.2</w:t>
                  </w:r>
                </w:p>
              </w:tc>
              <w:tc>
                <w:tcPr>
                  <w:tcW w:type="dxa" w:w="3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5"/>
                  </w:pPr>
                  <w:r>
                    <w:rPr>
                      <w:sz w:val="20"/>
                    </w:rPr>
                    <w:t>服务期间遵守</w:t>
                  </w:r>
                  <w:r>
                    <w:rPr>
                      <w:sz w:val="20"/>
                    </w:rPr>
                    <w:t>医院</w:t>
                  </w:r>
                  <w:r>
                    <w:rPr>
                      <w:sz w:val="20"/>
                    </w:rPr>
                    <w:t>各项规章制度，无信息泄露、失职渎职、</w:t>
                  </w:r>
                  <w:r>
                    <w:rPr>
                      <w:sz w:val="20"/>
                    </w:rPr>
                    <w:t>营私舞弊、违反单位纪律等违法违规行为发生。</w:t>
                  </w:r>
                  <w:r>
                    <w:rPr>
                      <w:sz w:val="20"/>
                    </w:rPr>
                    <w:t>违法</w:t>
                  </w:r>
                  <w:r>
                    <w:rPr>
                      <w:sz w:val="20"/>
                    </w:rPr>
                    <w:t>医院</w:t>
                  </w:r>
                  <w:r>
                    <w:rPr>
                      <w:sz w:val="20"/>
                    </w:rPr>
                    <w:t>规章制度一次此项不得分。</w:t>
                  </w:r>
                </w:p>
              </w:tc>
              <w:tc>
                <w:tcPr>
                  <w:tcW w:type="dxa" w:w="7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5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6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五</w:t>
                  </w:r>
                </w:p>
              </w:tc>
              <w:tc>
                <w:tcPr>
                  <w:tcW w:type="dxa" w:w="5201"/>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b/>
                    </w:rPr>
                    <w:t>应急处理能力</w:t>
                  </w: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5.1</w:t>
                  </w:r>
                </w:p>
              </w:tc>
              <w:tc>
                <w:tcPr>
                  <w:tcW w:type="dxa" w:w="3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服务期间，如发生任何影响</w:t>
                  </w:r>
                  <w:r>
                    <w:rPr>
                      <w:sz w:val="20"/>
                    </w:rPr>
                    <w:t>中选人</w:t>
                  </w:r>
                  <w:r>
                    <w:rPr>
                      <w:sz w:val="20"/>
                    </w:rPr>
                    <w:t>提供服务的情况，能及时与</w:t>
                  </w:r>
                  <w:r>
                    <w:rPr>
                      <w:sz w:val="20"/>
                    </w:rPr>
                    <w:t>医院</w:t>
                  </w:r>
                  <w:r>
                    <w:rPr>
                      <w:sz w:val="20"/>
                    </w:rPr>
                    <w:t>协商</w:t>
                  </w:r>
                  <w:r>
                    <w:rPr>
                      <w:sz w:val="20"/>
                    </w:rPr>
                    <w:t>并妥善</w:t>
                  </w:r>
                  <w:r>
                    <w:rPr>
                      <w:sz w:val="20"/>
                    </w:rPr>
                    <w:t>解决。实现对服务人员的梯度管理，对</w:t>
                  </w:r>
                  <w:r>
                    <w:rPr>
                      <w:sz w:val="20"/>
                    </w:rPr>
                    <w:t>医院</w:t>
                  </w:r>
                  <w:r>
                    <w:rPr>
                      <w:sz w:val="20"/>
                    </w:rPr>
                    <w:t>工作需求响应速度较快</w:t>
                  </w:r>
                  <w:r>
                    <w:rPr>
                      <w:sz w:val="20"/>
                    </w:rPr>
                    <w:t>且</w:t>
                  </w:r>
                  <w:r>
                    <w:rPr>
                      <w:sz w:val="20"/>
                    </w:rPr>
                    <w:t>半小时内响应并给出具体解决方案</w:t>
                  </w:r>
                  <w:r>
                    <w:rPr>
                      <w:sz w:val="20"/>
                    </w:rPr>
                    <w:t>。</w:t>
                  </w:r>
                  <w:r>
                    <w:rPr>
                      <w:sz w:val="20"/>
                    </w:rPr>
                    <w:t>未主动</w:t>
                  </w:r>
                  <w:r>
                    <w:rPr>
                      <w:sz w:val="20"/>
                    </w:rPr>
                    <w:t>响应</w:t>
                  </w:r>
                  <w:r>
                    <w:rPr>
                      <w:sz w:val="20"/>
                    </w:rPr>
                    <w:t>及时处理此项不得分</w:t>
                  </w:r>
                  <w:r>
                    <w:rPr>
                      <w:sz w:val="20"/>
                    </w:rPr>
                    <w:t>。</w:t>
                  </w:r>
                </w:p>
              </w:tc>
              <w:tc>
                <w:tcPr>
                  <w:tcW w:type="dxa" w:w="7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sz w:val="20"/>
                    </w:rPr>
                    <w:t>10</w:t>
                  </w:r>
                </w:p>
              </w:tc>
              <w:tc>
                <w:tcPr>
                  <w:tcW w:type="dxa" w:w="58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63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rPr>
                    <w:t>六</w:t>
                  </w:r>
                </w:p>
              </w:tc>
              <w:tc>
                <w:tcPr>
                  <w:tcW w:type="dxa" w:w="5201"/>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b/>
                    </w:rPr>
                    <w:t>管理能力</w:t>
                  </w: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6.1</w:t>
                  </w:r>
                </w:p>
              </w:tc>
              <w:tc>
                <w:tcPr>
                  <w:tcW w:type="dxa" w:w="3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每季度末主动与</w:t>
                  </w:r>
                  <w:r>
                    <w:rPr>
                      <w:sz w:val="20"/>
                    </w:rPr>
                    <w:t>医院</w:t>
                  </w:r>
                  <w:r>
                    <w:rPr>
                      <w:sz w:val="20"/>
                    </w:rPr>
                    <w:t>汇报本季度管理工作，沟通存在问题，提出整改措施，整改时限等。针对所存在问题需逐项整改，并形成书面台账，未完成此项不得分。</w:t>
                  </w:r>
                </w:p>
              </w:tc>
              <w:tc>
                <w:tcPr>
                  <w:tcW w:type="dxa" w:w="7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sz w:val="20"/>
                    </w:rPr>
                    <w:t>10</w:t>
                  </w:r>
                </w:p>
              </w:tc>
              <w:tc>
                <w:tcPr>
                  <w:tcW w:type="dxa" w:w="58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63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6.2</w:t>
                  </w:r>
                </w:p>
              </w:tc>
              <w:tc>
                <w:tcPr>
                  <w:tcW w:type="dxa" w:w="3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向服务人员提供的薪酬合理，无引起服务人员的投诉或劳资纠纷，未对</w:t>
                  </w:r>
                  <w:r>
                    <w:rPr>
                      <w:sz w:val="20"/>
                    </w:rPr>
                    <w:t>医院</w:t>
                  </w:r>
                  <w:r>
                    <w:rPr>
                      <w:sz w:val="20"/>
                    </w:rPr>
                    <w:t>的日常服务工作造成影响</w:t>
                  </w:r>
                  <w:r>
                    <w:rPr>
                      <w:sz w:val="20"/>
                    </w:rPr>
                    <w:t>，出现上述情况一次此项不得分。</w:t>
                  </w:r>
                </w:p>
              </w:tc>
              <w:tc>
                <w:tcPr>
                  <w:tcW w:type="dxa" w:w="7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sz w:val="20"/>
                    </w:rPr>
                    <w:t>10</w:t>
                  </w:r>
                </w:p>
              </w:tc>
              <w:tc>
                <w:tcPr>
                  <w:tcW w:type="dxa" w:w="5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6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60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b/>
                    </w:rPr>
                    <w:t>合计：</w:t>
                  </w:r>
                </w:p>
              </w:tc>
              <w:tc>
                <w:tcPr>
                  <w:tcW w:type="dxa" w:w="7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100</w:t>
                  </w:r>
                </w:p>
              </w:tc>
              <w:tc>
                <w:tcPr>
                  <w:tcW w:type="dxa" w:w="58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6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74"/>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注：考核得分</w:t>
                  </w:r>
                  <w:r>
                    <w:rPr>
                      <w:sz w:val="20"/>
                    </w:rPr>
                    <w:t>90分以上（含）为优秀；</w:t>
                  </w:r>
                  <w:r>
                    <w:rPr>
                      <w:sz w:val="20"/>
                    </w:rPr>
                    <w:t>80</w:t>
                  </w:r>
                  <w:r>
                    <w:rPr>
                      <w:sz w:val="20"/>
                    </w:rPr>
                    <w:t>分以上（含）为合格；</w:t>
                  </w:r>
                  <w:r>
                    <w:rPr>
                      <w:sz w:val="20"/>
                    </w:rPr>
                    <w:t>80</w:t>
                  </w:r>
                  <w:r>
                    <w:rPr>
                      <w:sz w:val="20"/>
                    </w:rPr>
                    <w:t>分以下为不合格。低于</w:t>
                  </w:r>
                  <w:r>
                    <w:rPr>
                      <w:sz w:val="20"/>
                    </w:rPr>
                    <w:t>80</w:t>
                  </w:r>
                  <w:r>
                    <w:rPr>
                      <w:sz w:val="20"/>
                    </w:rPr>
                    <w:t>分扣罚当月结算总款的</w:t>
                  </w:r>
                  <w:r>
                    <w:rPr>
                      <w:sz w:val="20"/>
                    </w:rPr>
                    <w:t>20%，连续两个月不合格取消合同服务。</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1.采购代理机构：本项目是指广东联城工程咨询有限公司，负责整个采购活动的组织，依法负责编制和发布招标文件，对招标文件拥有最终的解释权，不以任何身份出任评标委员会成员。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惠州市第二人民医院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采购机构代理服务收费标准：服务费参照《招标代理服务收费管理暂行办法》的通知（计价格[2002]1980号）文和发改价格（2011）534号标准计费。服务金额含招标过程中的一切费用，费用由中标单位支付。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广东联城工程咨询有限公司</w:t>
      </w:r>
      <w:r>
        <w:rPr/>
        <w:t>代收。具体操作要求详见</w:t>
      </w:r>
      <w:r>
        <w:rPr/>
        <w:t>广东联城工程咨询有限公司</w:t>
      </w:r>
      <w:r>
        <w:rPr/>
        <w:t>有关指引，递交事宜请自行咨询</w:t>
      </w:r>
      <w:r>
        <w:rPr/>
        <w:t>广东联城工程咨询有限公司</w:t>
      </w:r>
      <w:r>
        <w:rPr/>
        <w:t>；请各投标人在投标文件递交截止时间前按须知前附表规定的金额递交至</w:t>
      </w:r>
      <w:r>
        <w:rPr/>
        <w:t>广东联城工程咨询有限公司</w:t>
      </w:r>
      <w:r>
        <w:rPr/>
        <w:t>，到账情况以开标时</w:t>
      </w:r>
      <w:r>
        <w:rPr/>
        <w:t>广东联城工程咨询有限公司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彭小姐</w:t>
      </w:r>
    </w:p>
    <w:p>
      <w:pPr>
        <w:pStyle w:val="null3"/>
        <w:ind w:firstLine="480"/>
      </w:pPr>
      <w:r>
        <w:rPr/>
        <w:t>电话：</w:t>
      </w:r>
      <w:r>
        <w:rPr/>
        <w:t>0752-2299553</w:t>
      </w:r>
    </w:p>
    <w:p>
      <w:pPr>
        <w:pStyle w:val="null3"/>
        <w:ind w:firstLine="480"/>
      </w:pPr>
      <w:r>
        <w:rPr/>
        <w:t>传真：</w:t>
      </w:r>
      <w:r>
        <w:rPr/>
        <w:t>/</w:t>
      </w:r>
    </w:p>
    <w:p>
      <w:pPr>
        <w:pStyle w:val="null3"/>
        <w:ind w:firstLine="480"/>
      </w:pPr>
      <w:r>
        <w:rPr/>
        <w:t>邮箱：</w:t>
      </w:r>
      <w:r>
        <w:rPr/>
        <w:t>gdlcgc@163.com</w:t>
      </w:r>
    </w:p>
    <w:p>
      <w:pPr>
        <w:pStyle w:val="null3"/>
        <w:ind w:firstLine="480"/>
      </w:pPr>
      <w:r>
        <w:rPr/>
        <w:t>地址：</w:t>
      </w:r>
      <w:r>
        <w:rPr/>
        <w:t>惠州市惠城区四环南路1号惠州信利康大厦A座403</w:t>
      </w:r>
    </w:p>
    <w:p>
      <w:pPr>
        <w:pStyle w:val="null3"/>
        <w:ind w:firstLine="480"/>
      </w:pPr>
      <w:r>
        <w:rPr/>
        <w:t>邮编：</w:t>
      </w:r>
      <w:r>
        <w:rPr/>
        <w:t>516000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政府采购监督管理机构名称：惠州市财政局政府采购监管科</w:t>
      </w:r>
    </w:p>
    <w:p>
      <w:pPr>
        <w:pStyle w:val="null3"/>
      </w:pPr>
      <w:r>
        <w:rPr/>
        <w:t>地 址：广东省惠州市江北文华一路6号市财政局10楼政府采购监管科</w:t>
      </w:r>
    </w:p>
    <w:p>
      <w:pPr>
        <w:pStyle w:val="null3"/>
      </w:pPr>
      <w:r>
        <w:rPr/>
        <w:t>电 话：0752-2881711、2881716</w:t>
      </w:r>
    </w:p>
    <w:p>
      <w:pPr>
        <w:pStyle w:val="null3"/>
      </w:pPr>
      <w:r>
        <w:rPr/>
        <w:t>邮 编：516001</w:t>
      </w:r>
    </w:p>
    <w:p>
      <w:pPr>
        <w:pStyle w:val="null3"/>
      </w:pPr>
      <w:r>
        <w:rPr/>
        <w:t>传 真：无</w:t>
      </w:r>
      <w:r>
        <w:br/>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惠州市第二人民医院2024年至2025年客户服务（新增人员）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广东联城工程咨询有限公司</w:t>
      </w:r>
      <w:r>
        <w:rPr/>
        <w:t>统一对外发布。</w:t>
      </w:r>
    </w:p>
    <w:p>
      <w:pPr>
        <w:pStyle w:val="null3"/>
        <w:ind w:firstLine="480"/>
      </w:pPr>
      <w:r>
        <w:rPr/>
        <w:t>（2）对</w:t>
      </w:r>
      <w:r>
        <w:rPr/>
        <w:t>广东联城工程咨询有限公司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采购包1（惠州市第二人民医院2024年至2025年客户服务（新增人员）项目）：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采购包1（惠州市第二人民医院2024年至2025年客户服务（新增人员）项目）：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提供投标截止日前6个月内任意1个月依法缴纳税收和缴纳社会保险的证明材料复印件；如依法免税或不需要缴纳社会保障资金的，应提供相应文件证明材料。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经会计师事务所审计的财务审计报告或投标截止日前6个月内任意1个月的财务报表，新成立企业提供银行出具的资信证明或财务会计报表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在提交投标文件截止时间前投标供应商未被列入“中国执行信息公开网”（http://zxgk.court.gov.cn/shixin/）“记录失信被执行人”及“信用中国”网站（https://www.creditchina.gov.cn/）“重大税收违法失信主体”的记录名单；不处于中国政府采购网（www.ccgp.gov.cn）“政府采购严重违法失信行为信息记录”中的禁止参加政府采购活动期间。（说明：①由采购人、采购代理机构于递交投标文件截止日在“信用中国”网站（www.creditchina.gov.cn）、中国执行信息公开网（zxgk.court.gov.cn）及中国政府采购网(www.ccgp.gov.cn)查询结果为准，如在上述网站查询结果均显示没有相关记录，视为不存在上述不良信用记录。②同时对信用信息查询记录和证据截图或下载存档。③投标供应商为分公司的，同时对该分公司所属总公司（总所）进行信用记录查询，该分公司所属总公司（总所）存在不良信用记录的，视同响应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采购包整体专门面向中小企业，供应商提供《中小企业声明函》或属于监狱企业的证明材料或《残疾人福利性单位声明函》。</w:t>
            </w:r>
          </w:p>
        </w:tc>
      </w:tr>
    </w:tbl>
    <w:p>
      <w:pPr>
        <w:pStyle w:val="null3"/>
        <w:ind w:firstLine="480"/>
      </w:pPr>
      <w:r>
        <w:rPr/>
        <w:t>表二符合性审查表：</w:t>
      </w:r>
    </w:p>
    <w:p>
      <w:pPr>
        <w:pStyle w:val="null3"/>
      </w:pPr>
      <w:r>
        <w:rPr/>
        <w:t>采购包1（惠州市第二人民医院2024年至2025年客户服务（新增人员）项目）：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法定代表人及法人授权书</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投标报价未超过本项目最高限价的；</w:t>
            </w:r>
          </w:p>
        </w:tc>
      </w:tr>
      <w:tr>
        <w:tc>
          <w:tcPr>
            <w:tcW w:type="dxa" w:w="890"/>
          </w:tcPr>
          <w:p>
            <w:pPr>
              <w:pStyle w:val="null3"/>
            </w:pPr>
            <w:r>
              <w:rPr/>
              <w:t>4</w:t>
            </w:r>
          </w:p>
        </w:tc>
        <w:tc>
          <w:tcPr>
            <w:tcW w:type="dxa" w:w="3178"/>
          </w:tcPr>
          <w:p>
            <w:pPr>
              <w:pStyle w:val="null3"/>
            </w:pPr>
            <w:r>
              <w:rPr/>
              <w:t>实质性响应招标文件中“★”号条款</w:t>
            </w:r>
          </w:p>
        </w:tc>
        <w:tc>
          <w:tcPr>
            <w:tcW w:type="dxa" w:w="4238"/>
          </w:tcPr>
          <w:p>
            <w:pPr>
              <w:pStyle w:val="null3"/>
            </w:pPr>
            <w:r>
              <w:rPr/>
              <w:t>实质性响应招标文件“第二章 采购需求”中“★”号参数的要求；</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投标文件未出现选择性报价或有附加条件报价的情形；投标文件没有招标文件中规定的其它无效投标条款的；按有关法律、法规、规章不属于投标无效的。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惠州市第二人民医院2024年至2025年客户服务（新增人员）项目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商务部分29.0分</w:t>
            </w:r>
          </w:p>
          <w:p>
            <w:pPr>
              <w:pStyle w:val="null3"/>
            </w:pPr>
            <w:r>
              <w:rPr/>
              <w:t>技术部分56.0分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(30.0分)</w:t>
            </w:r>
          </w:p>
        </w:tc>
        <w:tc>
          <w:tcPr>
            <w:tcW w:type="dxa" w:w="5076"/>
          </w:tcPr>
          <w:p>
            <w:pPr>
              <w:pStyle w:val="null3"/>
              <w:jc w:val="left"/>
            </w:pPr>
            <w:r>
              <w:rPr/>
              <w:t>对投标人采购项目技术参数要求进行评比，文件要求中打▲号的重要指标每偏离（不满足）一条或一项扣5分，非▲号的指标每偏离（不满足）一条或一项扣1，扣完为止。本项合计最高得分30分。 备注：以投标人投标文件中的《技术和服务要求响应表》中的投标人填写的“偏离说明”为准，条款要求提供证明文件的需同时提供，否则视为不响应该条款。</w:t>
            </w:r>
          </w:p>
        </w:tc>
      </w:tr>
      <w:tr>
        <w:tc>
          <w:tcPr>
            <w:tcW w:type="dxa" w:w="922"/>
            <w:gridSpan w:val="2"/>
            <w:vMerge/>
          </w:tcPr>
          <w:p/>
        </w:tc>
        <w:tc>
          <w:tcPr>
            <w:tcW w:type="dxa" w:w="2307"/>
          </w:tcPr>
          <w:p>
            <w:pPr>
              <w:pStyle w:val="null3"/>
              <w:jc w:val="left"/>
            </w:pPr>
            <w:r>
              <w:rPr/>
              <w:t>服务方案 (8.0分)</w:t>
            </w:r>
          </w:p>
        </w:tc>
        <w:tc>
          <w:tcPr>
            <w:tcW w:type="dxa" w:w="5076"/>
          </w:tcPr>
          <w:p>
            <w:pPr>
              <w:pStyle w:val="null3"/>
              <w:jc w:val="left"/>
            </w:pPr>
            <w:r>
              <w:rPr/>
              <w:t>根据投标人提供的对本项目背景和采购需求做理解和分析，制定的服务方案、薪酬考核制度等进行综合评审： 1、服务方案、薪酬考核制度具体详细、内容完整准确，具有针对性、科学合理，措施具体、可操作性强，完全满足或优于采购需求，得8分； 2、服务方案、薪酬考核制度比较具体详细、内容基本完整准确，基本具有针对性、比较科学合理，措施比较具体、可操作性比较强，基本满足采购需求，得5分； 3、服务方案、薪酬考核制度简略、内容不完整准确，缺乏针对性、科学合理性，措施简略，缺乏可操作性，得3分； 无提供不得分。</w:t>
            </w:r>
          </w:p>
        </w:tc>
      </w:tr>
      <w:tr>
        <w:tc>
          <w:tcPr>
            <w:tcW w:type="dxa" w:w="922"/>
            <w:gridSpan w:val="2"/>
            <w:vMerge/>
          </w:tcPr>
          <w:p/>
        </w:tc>
        <w:tc>
          <w:tcPr>
            <w:tcW w:type="dxa" w:w="2307"/>
          </w:tcPr>
          <w:p>
            <w:pPr>
              <w:pStyle w:val="null3"/>
              <w:jc w:val="left"/>
            </w:pPr>
            <w:r>
              <w:rPr/>
              <w:t>人员培训及管理方案 (5.0分)</w:t>
            </w:r>
          </w:p>
        </w:tc>
        <w:tc>
          <w:tcPr>
            <w:tcW w:type="dxa" w:w="5076"/>
          </w:tcPr>
          <w:p>
            <w:pPr>
              <w:pStyle w:val="null3"/>
              <w:jc w:val="left"/>
            </w:pPr>
            <w:r>
              <w:rPr/>
              <w:t>根据投标人所提供的工作人员培训及管理方案（包括但不限于提供针对本项目客服人员设立的专业培训方案及计划、在岗培训、培训资源、考勤、定期考核管理等方案）进行评审： 1、方案详细，培训内容全面，可行性高，目的性强，得5分； 2、方案较为详细，培训内容较为全面，可行性比较高，有一定的目的性，得3分； 3、方案、培训内容基本详尽，具备可行性，得1分； 无提供不得分。</w:t>
            </w:r>
          </w:p>
        </w:tc>
      </w:tr>
      <w:tr>
        <w:tc>
          <w:tcPr>
            <w:tcW w:type="dxa" w:w="922"/>
            <w:gridSpan w:val="2"/>
            <w:vMerge/>
          </w:tcPr>
          <w:p/>
        </w:tc>
        <w:tc>
          <w:tcPr>
            <w:tcW w:type="dxa" w:w="2307"/>
          </w:tcPr>
          <w:p>
            <w:pPr>
              <w:pStyle w:val="null3"/>
              <w:jc w:val="left"/>
            </w:pPr>
            <w:r>
              <w:rPr/>
              <w:t>应急方案 (8.0分)</w:t>
            </w:r>
          </w:p>
        </w:tc>
        <w:tc>
          <w:tcPr>
            <w:tcW w:type="dxa" w:w="5076"/>
          </w:tcPr>
          <w:p>
            <w:pPr>
              <w:pStyle w:val="null3"/>
              <w:jc w:val="left"/>
            </w:pPr>
            <w:r>
              <w:rPr/>
              <w:t>根据投标人的应急反应能力（如遇客服人员休长假、突发事件等的工作安排）方案进行综合评审： 1、方案科学合理、内容完整、详细、切实可行，得8分； 2、方案较科学合理、内容较完整、详细、可行，得5分； 3、方案基本科学合理、内容基本完整、可行，得3分； 无提供不得分。</w:t>
            </w:r>
          </w:p>
        </w:tc>
      </w:tr>
      <w:tr>
        <w:tc>
          <w:tcPr>
            <w:tcW w:type="dxa" w:w="922"/>
            <w:gridSpan w:val="2"/>
            <w:vMerge/>
          </w:tcPr>
          <w:p/>
        </w:tc>
        <w:tc>
          <w:tcPr>
            <w:tcW w:type="dxa" w:w="2307"/>
          </w:tcPr>
          <w:p>
            <w:pPr>
              <w:pStyle w:val="null3"/>
              <w:jc w:val="left"/>
            </w:pPr>
            <w:r>
              <w:rPr/>
              <w:t>服务质量保证措施及承诺 (5.0分)</w:t>
            </w:r>
          </w:p>
        </w:tc>
        <w:tc>
          <w:tcPr>
            <w:tcW w:type="dxa" w:w="5076"/>
          </w:tcPr>
          <w:p>
            <w:pPr>
              <w:pStyle w:val="null3"/>
              <w:jc w:val="left"/>
            </w:pPr>
            <w:r>
              <w:rPr/>
              <w:t>根据投标人服务质量保证措施及承诺进行评审： 1、服务质量保证措施及承诺具体、实施性强，质量保证目标明确并满足采购人要求的，得5分； 2、服务质量保证措施及承诺较具体、实施性较强，质量保证目标较为明确，基本满足采购人要求的，得3分； 3、服务质量保证措施及承诺一般、实施性一般，质量保证目标不够明确，不能完全满足采购人要求的，得1分； 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评标委员会根据投标人提供自2021年1月1日以来的同类采购项目业绩进行评审，投标文件每提供一份同类业绩得3分，满分12分。 注：同类业绩证明文件是投标人提供合同复印件关键页面证明材料，合同可以复印合同的关键页面，日期以合同签订时间为准。</w:t>
            </w:r>
          </w:p>
        </w:tc>
      </w:tr>
      <w:tr>
        <w:tc>
          <w:tcPr>
            <w:tcW w:type="dxa" w:w="922"/>
            <w:gridSpan w:val="2"/>
            <w:vMerge/>
          </w:tcPr>
          <w:p/>
        </w:tc>
        <w:tc>
          <w:tcPr>
            <w:tcW w:type="dxa" w:w="2307"/>
          </w:tcPr>
          <w:p>
            <w:pPr>
              <w:pStyle w:val="null3"/>
              <w:jc w:val="left"/>
            </w:pPr>
            <w:r>
              <w:rPr/>
              <w:t>拟派人员情况 (12.0分)</w:t>
            </w:r>
          </w:p>
        </w:tc>
        <w:tc>
          <w:tcPr>
            <w:tcW w:type="dxa" w:w="5076"/>
          </w:tcPr>
          <w:p>
            <w:pPr>
              <w:pStyle w:val="null3"/>
              <w:jc w:val="left"/>
            </w:pPr>
            <w:r>
              <w:rPr/>
              <w:t>1、为本项目拟派13名前台客服人员具有大专或以上学历的，每提供一份得0.5分，此项最高得5分； 2、为本项目拟派10名接送并陪同患者检查治疗的客服人员具有大专或以上学历的，每提供一份得0.5分，此项最高得5分； 3、.项目经理具有本科或以上学历的，得2分。 注：本项最高得12分。须提供上述人员在本单位参保的证明材料，提供投标截止日前近半年内任意1个月社保证明文件复印件及以上要求的对应学历证书复印件，加盖投标人公章，否则不得分。</w:t>
            </w:r>
          </w:p>
        </w:tc>
      </w:tr>
      <w:tr>
        <w:tc>
          <w:tcPr>
            <w:tcW w:type="dxa" w:w="922"/>
            <w:gridSpan w:val="2"/>
            <w:vMerge/>
          </w:tcPr>
          <w:p/>
        </w:tc>
        <w:tc>
          <w:tcPr>
            <w:tcW w:type="dxa" w:w="2307"/>
          </w:tcPr>
          <w:p>
            <w:pPr>
              <w:pStyle w:val="null3"/>
              <w:jc w:val="left"/>
            </w:pPr>
            <w:r>
              <w:rPr/>
              <w:t>售后服务承诺 (5.0分)</w:t>
            </w:r>
          </w:p>
        </w:tc>
        <w:tc>
          <w:tcPr>
            <w:tcW w:type="dxa" w:w="5076"/>
          </w:tcPr>
          <w:p>
            <w:pPr>
              <w:pStyle w:val="null3"/>
              <w:jc w:val="left"/>
            </w:pPr>
            <w:r>
              <w:rPr/>
              <w:t>根据投标人承诺的售后服务（包括但不限于对派驻人员的考核，无故旷工、迟到早退，严重违反工作纪律、工作失误，破坏采购人秩序及规章制度处罚方案，对采购人造成损失的补偿方案，以及遭到投诉后的管理方案等），对比后续服务计划是否详细、合理，是否能够承诺针对本项目提供及时、专业化的后续服务进行评审： 1、后续服务计划详细、合理，承诺针对本项目提供及时、专业化的后续服务完善，得5分； 2、后续服务计划较详细、合理，承诺针对本项目提供及时、专业化的后续服务较完善，得3分； 3、后续服务计划一般，承诺针对本项目提供及时、专业化的后续服务较差，得1分； 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441301-2024-03762</w:t>
      </w:r>
    </w:p>
    <w:p>
      <w:pPr>
        <w:pStyle w:val="null3"/>
        <w:jc w:val="center"/>
        <w:outlineLvl w:val="3"/>
      </w:pPr>
      <w:r>
        <w:rPr>
          <w:sz w:val="24"/>
          <w:b/>
        </w:rPr>
        <w:t>采购项目编号：</w:t>
      </w:r>
      <w:r>
        <w:rPr>
          <w:sz w:val="24"/>
          <w:b/>
        </w:rPr>
        <w:t>GDLC24ZC012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广东联城工程咨询有限公司</w:t>
      </w:r>
    </w:p>
    <w:p>
      <w:pPr>
        <w:pStyle w:val="null3"/>
        <w:ind w:firstLine="480"/>
      </w:pPr>
      <w:r>
        <w:rPr/>
        <w:t xml:space="preserve"> 你方组织的</w:t>
      </w:r>
      <w:r>
        <w:rPr>
          <w:u w:val="single"/>
        </w:rPr>
        <w:t>“</w:t>
      </w:r>
      <w:r>
        <w:rPr>
          <w:u w:val="single"/>
        </w:rPr>
        <w:t>惠州市第二人民医院2024年至2025年客户服务（新增人员）项目</w:t>
      </w:r>
      <w:r>
        <w:rPr>
          <w:u w:val="single"/>
        </w:rPr>
        <w:t>”</w:t>
      </w:r>
      <w:r>
        <w:rPr/>
        <w:t>项目的招标[采购项目编号为：</w:t>
      </w:r>
      <w:r>
        <w:rPr>
          <w:u w:val="single"/>
        </w:rPr>
        <w:t>GDLC24ZC012</w:t>
      </w:r>
      <w:r>
        <w:rPr/>
        <w:t>]，我方愿参与投标。</w:t>
      </w:r>
    </w:p>
    <w:p>
      <w:pPr>
        <w:pStyle w:val="null3"/>
        <w:ind w:firstLine="480"/>
      </w:pPr>
      <w:r>
        <w:rPr/>
        <w:t>我方确认收到贵方提供的</w:t>
      </w:r>
      <w:r>
        <w:rPr>
          <w:u w:val="single"/>
        </w:rPr>
        <w:t>“</w:t>
      </w:r>
      <w:r>
        <w:rPr>
          <w:u w:val="single"/>
        </w:rPr>
        <w:t>惠州市第二人民医院2024年至2025年客户服务（新增人员）项目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广东联城工程咨询有限公司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惠州市第二人民医院2024年至2025年客户服务（新增人员）项目</w:t>
      </w:r>
      <w:r>
        <w:rPr/>
        <w:t>”项目采购[采购项目编号为</w:t>
      </w:r>
      <w:r>
        <w:rPr/>
        <w:t>GDLC24ZC012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广东联城工程咨询有限公司</w:t>
      </w:r>
    </w:p>
    <w:p>
      <w:pPr>
        <w:pStyle w:val="null3"/>
        <w:ind w:firstLine="480"/>
      </w:pPr>
      <w:r>
        <w:rPr/>
        <w:t xml:space="preserve"> 如果我方在贵采购代理机构组织的</w:t>
      </w:r>
      <w:r>
        <w:rPr/>
        <w:t>惠州市第二人民医院2024年至2025年客户服务（新增人员）项目</w:t>
      </w:r>
      <w:r>
        <w:rPr/>
        <w:t>招标中获中标（采购项目编号：</w:t>
      </w:r>
      <w:r>
        <w:rPr/>
        <w:t>GDLC24ZC012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广东联城工程咨询有限公司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广东联城工程咨询有限公司</w:t>
      </w:r>
    </w:p>
    <w:p>
      <w:pPr>
        <w:pStyle w:val="null3"/>
        <w:ind w:firstLine="480"/>
      </w:pPr>
      <w:r>
        <w:rPr/>
        <w:t>我单位已登记并准备参与“</w:t>
      </w:r>
      <w:r>
        <w:rPr/>
        <w:t>惠州市第二人民医院2024年至2025年客户服务（新增人员）项目</w:t>
      </w:r>
      <w:r>
        <w:rPr/>
        <w:t>”项目（采购项目编号：</w:t>
      </w:r>
      <w:r>
        <w:rPr/>
        <w:t>GDLC24ZC012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